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F0B3A" w14:textId="10C867AE" w:rsidR="006F5FD0" w:rsidRPr="00955343" w:rsidRDefault="006F5FD0" w:rsidP="002F494F">
      <w:pPr>
        <w:jc w:val="center"/>
        <w:rPr>
          <w:szCs w:val="24"/>
          <w:lang w:val="en-GB"/>
        </w:rPr>
      </w:pPr>
    </w:p>
    <w:p w14:paraId="01BE87E4" w14:textId="77777777" w:rsidR="006F5FD0" w:rsidRPr="00955343" w:rsidRDefault="00C03806" w:rsidP="002F494F">
      <w:pPr>
        <w:jc w:val="center"/>
        <w:rPr>
          <w:rStyle w:val="Strong"/>
          <w:szCs w:val="24"/>
          <w:lang w:val="en-GB"/>
        </w:rPr>
      </w:pPr>
      <w:r w:rsidRPr="00955343">
        <w:rPr>
          <w:b/>
          <w:sz w:val="28"/>
          <w:szCs w:val="28"/>
          <w:lang w:val="en-GB"/>
        </w:rPr>
        <w:t xml:space="preserve">CONTRACT </w:t>
      </w:r>
      <w:r w:rsidR="006F5FD0" w:rsidRPr="00955343">
        <w:rPr>
          <w:b/>
          <w:sz w:val="28"/>
          <w:szCs w:val="28"/>
          <w:lang w:val="en-GB"/>
        </w:rPr>
        <w:t>NOTICE</w:t>
      </w:r>
    </w:p>
    <w:p w14:paraId="16C724C2" w14:textId="63773F7F" w:rsidR="00F3539A" w:rsidRPr="00955343" w:rsidRDefault="00DB35A9" w:rsidP="00023E83">
      <w:pPr>
        <w:spacing w:beforeAutospacing="1" w:afterAutospacing="1"/>
        <w:rPr>
          <w:rStyle w:val="Strong"/>
          <w:szCs w:val="24"/>
          <w:u w:val="single"/>
          <w:lang w:val="en-GB"/>
        </w:rPr>
      </w:pPr>
      <w:r w:rsidRPr="00955343">
        <w:rPr>
          <w:b/>
          <w:szCs w:val="24"/>
          <w:u w:val="single"/>
          <w:lang w:val="en-GB"/>
        </w:rPr>
        <w:t>CALL FOR TENDER</w:t>
      </w:r>
      <w:r w:rsidR="00297B55" w:rsidRPr="00955343">
        <w:rPr>
          <w:b/>
          <w:szCs w:val="24"/>
          <w:u w:val="single"/>
          <w:lang w:val="en-GB"/>
        </w:rPr>
        <w:t xml:space="preserve">: GENERAL </w:t>
      </w:r>
      <w:r w:rsidR="004A079B" w:rsidRPr="00955343">
        <w:rPr>
          <w:b/>
          <w:szCs w:val="24"/>
          <w:u w:val="single"/>
          <w:lang w:val="en-GB"/>
        </w:rPr>
        <w:t xml:space="preserve">INFORMATION </w:t>
      </w:r>
    </w:p>
    <w:p w14:paraId="5B463A74" w14:textId="4DEE2BD2" w:rsidR="00EF74CF" w:rsidRPr="00955343" w:rsidRDefault="00805ECD" w:rsidP="00491B6B">
      <w:pPr>
        <w:numPr>
          <w:ilvl w:val="0"/>
          <w:numId w:val="46"/>
        </w:numPr>
        <w:jc w:val="both"/>
        <w:outlineLvl w:val="0"/>
        <w:rPr>
          <w:rStyle w:val="Strong"/>
          <w:szCs w:val="24"/>
          <w:u w:val="single"/>
          <w:lang w:val="en-GB"/>
        </w:rPr>
      </w:pPr>
      <w:r w:rsidRPr="00955343">
        <w:rPr>
          <w:rStyle w:val="Strong"/>
          <w:szCs w:val="24"/>
          <w:u w:val="single"/>
          <w:lang w:val="en-GB"/>
        </w:rPr>
        <w:t>Buyer</w:t>
      </w:r>
    </w:p>
    <w:p w14:paraId="2C16F7A4" w14:textId="77777777" w:rsidR="000E1165" w:rsidRDefault="000E1165" w:rsidP="000E1165">
      <w:pPr>
        <w:ind w:left="360"/>
        <w:jc w:val="both"/>
        <w:outlineLvl w:val="0"/>
        <w:rPr>
          <w:rStyle w:val="Strong"/>
          <w:szCs w:val="24"/>
          <w:lang w:val="en-GB"/>
        </w:rPr>
      </w:pPr>
      <w:proofErr w:type="spellStart"/>
      <w:r>
        <w:rPr>
          <w:rStyle w:val="Strong"/>
          <w:szCs w:val="24"/>
          <w:lang w:val="en-GB"/>
        </w:rPr>
        <w:t>Geronološki</w:t>
      </w:r>
      <w:proofErr w:type="spellEnd"/>
      <w:r>
        <w:rPr>
          <w:rStyle w:val="Strong"/>
          <w:szCs w:val="24"/>
          <w:lang w:val="en-GB"/>
        </w:rPr>
        <w:t xml:space="preserve"> </w:t>
      </w:r>
      <w:proofErr w:type="spellStart"/>
      <w:r>
        <w:rPr>
          <w:rStyle w:val="Strong"/>
          <w:szCs w:val="24"/>
          <w:lang w:val="en-GB"/>
        </w:rPr>
        <w:t>centar</w:t>
      </w:r>
      <w:proofErr w:type="spellEnd"/>
      <w:r>
        <w:rPr>
          <w:rStyle w:val="Strong"/>
          <w:szCs w:val="24"/>
          <w:lang w:val="en-GB"/>
        </w:rPr>
        <w:t xml:space="preserve"> </w:t>
      </w:r>
      <w:proofErr w:type="spellStart"/>
      <w:r>
        <w:rPr>
          <w:rStyle w:val="Strong"/>
          <w:szCs w:val="24"/>
          <w:lang w:val="en-GB"/>
        </w:rPr>
        <w:t>Kikinda</w:t>
      </w:r>
      <w:proofErr w:type="spellEnd"/>
    </w:p>
    <w:p w14:paraId="600F6866" w14:textId="10AF31D2" w:rsidR="000E1165" w:rsidRPr="000E1165" w:rsidRDefault="000E1165" w:rsidP="000E1165">
      <w:pPr>
        <w:ind w:left="360"/>
        <w:jc w:val="both"/>
        <w:outlineLvl w:val="0"/>
        <w:rPr>
          <w:rStyle w:val="Strong"/>
          <w:szCs w:val="24"/>
          <w:lang w:val="en-GB"/>
        </w:rPr>
      </w:pPr>
      <w:r w:rsidRPr="000E1165">
        <w:rPr>
          <w:rStyle w:val="Strong"/>
          <w:szCs w:val="24"/>
          <w:lang w:val="en-GB"/>
        </w:rPr>
        <w:t xml:space="preserve">Gerontological </w:t>
      </w:r>
      <w:proofErr w:type="spellStart"/>
      <w:r w:rsidRPr="000E1165">
        <w:rPr>
          <w:rStyle w:val="Strong"/>
          <w:szCs w:val="24"/>
          <w:lang w:val="en-GB"/>
        </w:rPr>
        <w:t>Center</w:t>
      </w:r>
      <w:proofErr w:type="spellEnd"/>
      <w:r w:rsidRPr="000E1165">
        <w:rPr>
          <w:rStyle w:val="Strong"/>
          <w:szCs w:val="24"/>
          <w:lang w:val="en-GB"/>
        </w:rPr>
        <w:t xml:space="preserve"> </w:t>
      </w:r>
      <w:proofErr w:type="spellStart"/>
      <w:r w:rsidRPr="000E1165">
        <w:rPr>
          <w:rStyle w:val="Strong"/>
          <w:szCs w:val="24"/>
          <w:lang w:val="en-GB"/>
        </w:rPr>
        <w:t>Kikinda</w:t>
      </w:r>
      <w:proofErr w:type="spellEnd"/>
    </w:p>
    <w:p w14:paraId="7DEC5243" w14:textId="77777777" w:rsidR="000E1165" w:rsidRDefault="000E1165" w:rsidP="000E1165">
      <w:pPr>
        <w:ind w:left="360"/>
        <w:jc w:val="both"/>
        <w:outlineLvl w:val="0"/>
        <w:rPr>
          <w:rStyle w:val="Strong"/>
          <w:szCs w:val="24"/>
          <w:lang w:val="en-GB"/>
        </w:rPr>
      </w:pPr>
      <w:proofErr w:type="spellStart"/>
      <w:r>
        <w:rPr>
          <w:rStyle w:val="Strong"/>
          <w:szCs w:val="24"/>
          <w:lang w:val="en-GB"/>
        </w:rPr>
        <w:t>Generala</w:t>
      </w:r>
      <w:proofErr w:type="spellEnd"/>
      <w:r>
        <w:rPr>
          <w:rStyle w:val="Strong"/>
          <w:szCs w:val="24"/>
          <w:lang w:val="en-GB"/>
        </w:rPr>
        <w:t xml:space="preserve"> </w:t>
      </w:r>
      <w:proofErr w:type="spellStart"/>
      <w:r>
        <w:rPr>
          <w:rStyle w:val="Strong"/>
          <w:szCs w:val="24"/>
          <w:lang w:val="en-GB"/>
        </w:rPr>
        <w:t>Drapšina</w:t>
      </w:r>
      <w:proofErr w:type="spellEnd"/>
      <w:r>
        <w:rPr>
          <w:rStyle w:val="Strong"/>
          <w:szCs w:val="24"/>
          <w:lang w:val="en-GB"/>
        </w:rPr>
        <w:t xml:space="preserve"> 99</w:t>
      </w:r>
    </w:p>
    <w:p w14:paraId="4AB21F64" w14:textId="04063A04" w:rsidR="00805ECD" w:rsidRPr="00955343" w:rsidRDefault="00805ECD" w:rsidP="000E1165">
      <w:pPr>
        <w:ind w:left="360"/>
        <w:jc w:val="both"/>
        <w:outlineLvl w:val="0"/>
        <w:rPr>
          <w:rStyle w:val="Strong"/>
          <w:b w:val="0"/>
          <w:szCs w:val="24"/>
          <w:lang w:val="en-GB"/>
        </w:rPr>
      </w:pPr>
      <w:r w:rsidRPr="00955343">
        <w:rPr>
          <w:rStyle w:val="Strong"/>
          <w:szCs w:val="24"/>
          <w:u w:val="single"/>
          <w:lang w:val="en-GB"/>
        </w:rPr>
        <w:t>Procedure</w:t>
      </w:r>
    </w:p>
    <w:p w14:paraId="59DA4549" w14:textId="10291EFE" w:rsidR="00B24274" w:rsidRPr="000E1165" w:rsidRDefault="000E1165" w:rsidP="00491B6B">
      <w:pPr>
        <w:jc w:val="both"/>
        <w:outlineLvl w:val="0"/>
        <w:rPr>
          <w:rStyle w:val="Strong"/>
          <w:b w:val="0"/>
          <w:bCs/>
          <w:szCs w:val="24"/>
          <w:lang w:val="en-GB"/>
        </w:rPr>
      </w:pPr>
      <w:r w:rsidRPr="000E1165">
        <w:rPr>
          <w:rStyle w:val="Strong"/>
          <w:b w:val="0"/>
          <w:bCs/>
          <w:szCs w:val="24"/>
          <w:lang w:val="en-GB"/>
        </w:rPr>
        <w:t>Local open tender procedure</w:t>
      </w:r>
    </w:p>
    <w:p w14:paraId="16F47952" w14:textId="504A7E60" w:rsidR="00F948DD" w:rsidRPr="00955343" w:rsidRDefault="00F948DD" w:rsidP="00491B6B">
      <w:pPr>
        <w:numPr>
          <w:ilvl w:val="1"/>
          <w:numId w:val="46"/>
        </w:numPr>
        <w:jc w:val="both"/>
        <w:outlineLvl w:val="0"/>
        <w:rPr>
          <w:rStyle w:val="Strong"/>
          <w:b w:val="0"/>
          <w:szCs w:val="24"/>
          <w:lang w:val="en-GB"/>
        </w:rPr>
      </w:pPr>
      <w:r w:rsidRPr="00955343">
        <w:rPr>
          <w:rStyle w:val="Strong"/>
          <w:szCs w:val="24"/>
          <w:lang w:val="en-GB"/>
        </w:rPr>
        <w:t>Procedure</w:t>
      </w:r>
    </w:p>
    <w:p w14:paraId="211EB328" w14:textId="28420C2A" w:rsidR="00CF366A" w:rsidRPr="00955343" w:rsidRDefault="00B513FE" w:rsidP="00491B6B">
      <w:pPr>
        <w:jc w:val="both"/>
        <w:outlineLvl w:val="0"/>
        <w:rPr>
          <w:rStyle w:val="Strong"/>
          <w:b w:val="0"/>
          <w:szCs w:val="24"/>
          <w:lang w:val="en-GB"/>
        </w:rPr>
      </w:pPr>
      <w:r w:rsidRPr="000E1165">
        <w:rPr>
          <w:i/>
          <w:iCs/>
          <w:szCs w:val="24"/>
          <w:lang w:val="en-GB"/>
        </w:rPr>
        <w:t>Title:</w:t>
      </w:r>
      <w:r w:rsidRPr="000E1165">
        <w:rPr>
          <w:rStyle w:val="Strong"/>
          <w:b w:val="0"/>
          <w:szCs w:val="24"/>
          <w:lang w:val="en-GB"/>
        </w:rPr>
        <w:t xml:space="preserve"> </w:t>
      </w:r>
      <w:r w:rsidR="000E1165" w:rsidRPr="000E1165">
        <w:t xml:space="preserve"> </w:t>
      </w:r>
      <w:r w:rsidR="000E1165" w:rsidRPr="000E1165">
        <w:rPr>
          <w:rStyle w:val="Strong"/>
          <w:b w:val="0"/>
          <w:szCs w:val="24"/>
          <w:lang w:val="en-GB"/>
        </w:rPr>
        <w:t xml:space="preserve">Renovation (Investment maintenance) of 500 m2 residential building for housing communities – </w:t>
      </w:r>
      <w:r w:rsidR="00E22F4D" w:rsidRPr="000E1165">
        <w:rPr>
          <w:rStyle w:val="Strong"/>
          <w:b w:val="0"/>
          <w:szCs w:val="24"/>
          <w:lang w:val="en-GB"/>
        </w:rPr>
        <w:t>Shelter</w:t>
      </w:r>
      <w:r w:rsidR="000E1165" w:rsidRPr="000E1165">
        <w:rPr>
          <w:rStyle w:val="Strong"/>
          <w:b w:val="0"/>
          <w:szCs w:val="24"/>
          <w:lang w:val="en-GB"/>
        </w:rPr>
        <w:t>.</w:t>
      </w:r>
    </w:p>
    <w:p w14:paraId="4BF02291" w14:textId="2E02BCEF" w:rsidR="00805ECD" w:rsidRPr="00955343" w:rsidRDefault="00805ECD" w:rsidP="00491B6B">
      <w:pPr>
        <w:jc w:val="both"/>
        <w:rPr>
          <w:rStyle w:val="Emphasis"/>
          <w:i w:val="0"/>
          <w:szCs w:val="24"/>
          <w:lang w:val="en-GB"/>
        </w:rPr>
      </w:pPr>
      <w:r w:rsidRPr="00955343">
        <w:rPr>
          <w:rStyle w:val="Strong"/>
          <w:b w:val="0"/>
          <w:bCs/>
          <w:i/>
          <w:iCs/>
          <w:szCs w:val="24"/>
          <w:lang w:val="en-GB"/>
        </w:rPr>
        <w:t xml:space="preserve">Short description of the contract: </w:t>
      </w:r>
      <w:r w:rsidR="00E22F4D" w:rsidRPr="00E22F4D">
        <w:rPr>
          <w:rStyle w:val="Emphasis"/>
          <w:i w:val="0"/>
          <w:szCs w:val="24"/>
          <w:lang w:val="en-GB"/>
        </w:rPr>
        <w:t xml:space="preserve">Renovation (investment maintenance) of the existing boarding school building in </w:t>
      </w:r>
      <w:proofErr w:type="spellStart"/>
      <w:r w:rsidR="00E22F4D" w:rsidRPr="00E22F4D">
        <w:rPr>
          <w:rStyle w:val="Emphasis"/>
          <w:i w:val="0"/>
          <w:szCs w:val="24"/>
          <w:lang w:val="en-GB"/>
        </w:rPr>
        <w:t>Kikinda</w:t>
      </w:r>
      <w:proofErr w:type="spellEnd"/>
      <w:r w:rsidR="00E22F4D" w:rsidRPr="00E22F4D">
        <w:rPr>
          <w:rStyle w:val="Emphasis"/>
          <w:i w:val="0"/>
          <w:szCs w:val="24"/>
          <w:lang w:val="en-GB"/>
        </w:rPr>
        <w:t xml:space="preserve">, and upgrading/repurposing it into a residential building for a housing community - Shelter. The renovated building is intended for users of the Gerontological </w:t>
      </w:r>
      <w:proofErr w:type="spellStart"/>
      <w:r w:rsidR="00E22F4D" w:rsidRPr="00E22F4D">
        <w:rPr>
          <w:rStyle w:val="Emphasis"/>
          <w:i w:val="0"/>
          <w:szCs w:val="24"/>
          <w:lang w:val="en-GB"/>
        </w:rPr>
        <w:t>Center</w:t>
      </w:r>
      <w:proofErr w:type="spellEnd"/>
      <w:r w:rsidR="00E22F4D" w:rsidRPr="00E22F4D">
        <w:rPr>
          <w:rStyle w:val="Emphasis"/>
          <w:i w:val="0"/>
          <w:szCs w:val="24"/>
          <w:lang w:val="en-GB"/>
        </w:rPr>
        <w:t xml:space="preserve">. Gerontological </w:t>
      </w:r>
      <w:proofErr w:type="spellStart"/>
      <w:r w:rsidR="00E22F4D" w:rsidRPr="00E22F4D">
        <w:rPr>
          <w:rStyle w:val="Emphasis"/>
          <w:i w:val="0"/>
          <w:szCs w:val="24"/>
          <w:lang w:val="en-GB"/>
        </w:rPr>
        <w:t>center</w:t>
      </w:r>
      <w:proofErr w:type="spellEnd"/>
      <w:r w:rsidR="00E22F4D" w:rsidRPr="00E22F4D">
        <w:rPr>
          <w:rStyle w:val="Emphasis"/>
          <w:i w:val="0"/>
          <w:szCs w:val="24"/>
          <w:lang w:val="en-GB"/>
        </w:rPr>
        <w:t xml:space="preserve"> has accepted </w:t>
      </w:r>
      <w:proofErr w:type="gramStart"/>
      <w:r w:rsidR="00E22F4D" w:rsidRPr="00E22F4D">
        <w:rPr>
          <w:rStyle w:val="Emphasis"/>
          <w:i w:val="0"/>
          <w:szCs w:val="24"/>
          <w:lang w:val="en-GB"/>
        </w:rPr>
        <w:t>the  tender</w:t>
      </w:r>
      <w:proofErr w:type="gramEnd"/>
      <w:r w:rsidR="00E22F4D" w:rsidRPr="00E22F4D">
        <w:rPr>
          <w:rStyle w:val="Emphasis"/>
          <w:i w:val="0"/>
          <w:szCs w:val="24"/>
          <w:lang w:val="en-GB"/>
        </w:rPr>
        <w:t xml:space="preserve"> by the contractor for the execution and completion of such works and the remedying of any defects therein.</w:t>
      </w:r>
    </w:p>
    <w:p w14:paraId="72519E5B" w14:textId="459449B4" w:rsidR="00F948DD" w:rsidRPr="00955343" w:rsidRDefault="00F948DD" w:rsidP="00491B6B">
      <w:pPr>
        <w:jc w:val="both"/>
        <w:rPr>
          <w:rStyle w:val="Strong"/>
          <w:b w:val="0"/>
          <w:szCs w:val="24"/>
          <w:lang w:val="en-GB"/>
        </w:rPr>
      </w:pPr>
      <w:bookmarkStart w:id="0" w:name="_Hlk160464738"/>
      <w:r w:rsidRPr="00955343">
        <w:rPr>
          <w:rStyle w:val="Strong"/>
          <w:b w:val="0"/>
          <w:i/>
          <w:iCs/>
          <w:szCs w:val="24"/>
          <w:lang w:val="en-GB"/>
        </w:rPr>
        <w:t>Type of procedure:</w:t>
      </w:r>
      <w:r w:rsidRPr="00955343">
        <w:rPr>
          <w:rStyle w:val="Strong"/>
          <w:b w:val="0"/>
          <w:szCs w:val="24"/>
          <w:lang w:val="en-GB"/>
        </w:rPr>
        <w:t xml:space="preserve"> </w:t>
      </w:r>
      <w:r w:rsidRPr="00BB2444">
        <w:rPr>
          <w:rStyle w:val="Strong"/>
          <w:b w:val="0"/>
          <w:szCs w:val="24"/>
          <w:highlight w:val="lightGray"/>
          <w:lang w:val="en-GB"/>
        </w:rPr>
        <w:t>Open</w:t>
      </w:r>
    </w:p>
    <w:bookmarkEnd w:id="0"/>
    <w:p w14:paraId="404CA121" w14:textId="1B32E92A" w:rsidR="00F948DD" w:rsidRPr="00955343" w:rsidRDefault="00F948DD" w:rsidP="00491B6B">
      <w:pPr>
        <w:numPr>
          <w:ilvl w:val="2"/>
          <w:numId w:val="46"/>
        </w:numPr>
        <w:jc w:val="both"/>
        <w:rPr>
          <w:rStyle w:val="Strong"/>
          <w:bCs/>
          <w:i/>
          <w:iCs/>
          <w:szCs w:val="24"/>
          <w:lang w:val="en-GB"/>
        </w:rPr>
      </w:pPr>
      <w:r w:rsidRPr="00955343">
        <w:rPr>
          <w:rStyle w:val="Strong"/>
          <w:bCs/>
          <w:szCs w:val="24"/>
          <w:lang w:val="en-GB"/>
        </w:rPr>
        <w:t xml:space="preserve"> Purpose</w:t>
      </w:r>
    </w:p>
    <w:p w14:paraId="0B27B75F" w14:textId="69CA2150" w:rsidR="00F948DD" w:rsidRPr="00A3647E" w:rsidRDefault="00F948DD" w:rsidP="00491B6B">
      <w:pPr>
        <w:jc w:val="both"/>
        <w:rPr>
          <w:rStyle w:val="Emphasis"/>
          <w:i w:val="0"/>
          <w:szCs w:val="24"/>
          <w:lang w:val="en-GB"/>
        </w:rPr>
      </w:pPr>
      <w:r w:rsidRPr="00A3647E">
        <w:rPr>
          <w:rStyle w:val="Strong"/>
          <w:b w:val="0"/>
          <w:i/>
          <w:iCs/>
          <w:szCs w:val="24"/>
          <w:lang w:val="en-GB"/>
        </w:rPr>
        <w:t>Nature of the contract:</w:t>
      </w:r>
      <w:r w:rsidRPr="00A3647E">
        <w:rPr>
          <w:rStyle w:val="Emphasis"/>
          <w:i w:val="0"/>
          <w:szCs w:val="24"/>
          <w:lang w:val="en-GB"/>
        </w:rPr>
        <w:t xml:space="preserve"> </w:t>
      </w:r>
      <w:r w:rsidR="00A3647E" w:rsidRPr="00A3647E">
        <w:rPr>
          <w:rStyle w:val="Emphasis"/>
          <w:i w:val="0"/>
          <w:szCs w:val="24"/>
          <w:lang w:val="en-GB"/>
        </w:rPr>
        <w:t xml:space="preserve">Construction </w:t>
      </w:r>
      <w:r w:rsidRPr="00A3647E">
        <w:rPr>
          <w:rStyle w:val="Emphasis"/>
          <w:i w:val="0"/>
          <w:szCs w:val="24"/>
          <w:lang w:val="en-GB"/>
        </w:rPr>
        <w:t>Works</w:t>
      </w:r>
    </w:p>
    <w:p w14:paraId="511F4685" w14:textId="00BAC611" w:rsidR="00512C12" w:rsidRPr="00955343" w:rsidRDefault="00512C12" w:rsidP="00491B6B">
      <w:pPr>
        <w:jc w:val="both"/>
        <w:rPr>
          <w:rStyle w:val="Strong"/>
          <w:b w:val="0"/>
          <w:szCs w:val="24"/>
          <w:lang w:val="en-GB"/>
        </w:rPr>
      </w:pPr>
      <w:r w:rsidRPr="00A3647E">
        <w:rPr>
          <w:rStyle w:val="Emphasis"/>
          <w:iCs/>
          <w:szCs w:val="24"/>
          <w:lang w:val="en-GB"/>
        </w:rPr>
        <w:t>Main classification</w:t>
      </w:r>
      <w:r w:rsidRPr="00A3647E">
        <w:rPr>
          <w:rStyle w:val="Emphasis"/>
          <w:i w:val="0"/>
          <w:szCs w:val="24"/>
          <w:lang w:val="en-GB"/>
        </w:rPr>
        <w:t xml:space="preserve"> (</w:t>
      </w:r>
      <w:r w:rsidR="00CF366A" w:rsidRPr="00A3647E">
        <w:rPr>
          <w:rStyle w:val="Strong"/>
          <w:szCs w:val="24"/>
          <w:u w:val="single"/>
          <w:lang w:val="en-GB"/>
        </w:rPr>
        <w:t>CPV</w:t>
      </w:r>
      <w:r w:rsidR="000617C9" w:rsidRPr="00A3647E">
        <w:rPr>
          <w:rStyle w:val="FootnoteReference"/>
          <w:b/>
          <w:szCs w:val="24"/>
          <w:u w:val="single"/>
          <w:lang w:val="en-GB"/>
        </w:rPr>
        <w:footnoteReference w:id="1"/>
      </w:r>
      <w:r w:rsidR="00CF366A" w:rsidRPr="00A3647E">
        <w:rPr>
          <w:rStyle w:val="Strong"/>
          <w:szCs w:val="24"/>
          <w:u w:val="single"/>
          <w:lang w:val="en-GB"/>
        </w:rPr>
        <w:t xml:space="preserve"> code</w:t>
      </w:r>
      <w:r w:rsidRPr="00A3647E">
        <w:rPr>
          <w:rStyle w:val="Strong"/>
          <w:szCs w:val="24"/>
          <w:u w:val="single"/>
          <w:lang w:val="en-GB"/>
        </w:rPr>
        <w:t>)</w:t>
      </w:r>
      <w:r w:rsidRPr="00A3647E">
        <w:rPr>
          <w:rStyle w:val="Strong"/>
          <w:b w:val="0"/>
          <w:szCs w:val="24"/>
          <w:lang w:val="en-GB"/>
        </w:rPr>
        <w:t xml:space="preserve">: </w:t>
      </w:r>
      <w:r w:rsidR="00A3647E" w:rsidRPr="00A3647E">
        <w:rPr>
          <w:rStyle w:val="Strong"/>
          <w:b w:val="0"/>
          <w:szCs w:val="24"/>
          <w:lang w:val="en-GB"/>
        </w:rPr>
        <w:t>&lt; [4] [</w:t>
      </w:r>
      <w:r w:rsidR="00CF366A" w:rsidRPr="00A3647E">
        <w:rPr>
          <w:rStyle w:val="Strong"/>
          <w:b w:val="0"/>
          <w:szCs w:val="24"/>
          <w:lang w:val="en-GB"/>
        </w:rPr>
        <w:t xml:space="preserve"> </w:t>
      </w:r>
      <w:r w:rsidR="00A3647E" w:rsidRPr="00A3647E">
        <w:rPr>
          <w:rStyle w:val="Strong"/>
          <w:b w:val="0"/>
          <w:szCs w:val="24"/>
          <w:lang w:val="en-GB"/>
        </w:rPr>
        <w:t>5</w:t>
      </w:r>
      <w:r w:rsidR="00717229" w:rsidRPr="00A3647E">
        <w:rPr>
          <w:rStyle w:val="Strong"/>
          <w:b w:val="0"/>
          <w:szCs w:val="24"/>
          <w:lang w:val="en-GB"/>
        </w:rPr>
        <w:t>]. [</w:t>
      </w:r>
      <w:r w:rsidR="00CF366A" w:rsidRPr="00A3647E">
        <w:rPr>
          <w:rStyle w:val="Strong"/>
          <w:b w:val="0"/>
          <w:szCs w:val="24"/>
          <w:lang w:val="en-GB"/>
        </w:rPr>
        <w:t xml:space="preserve"> </w:t>
      </w:r>
      <w:r w:rsidR="00717229" w:rsidRPr="00A3647E">
        <w:rPr>
          <w:rStyle w:val="Strong"/>
          <w:b w:val="0"/>
          <w:szCs w:val="24"/>
          <w:lang w:val="en-GB"/>
        </w:rPr>
        <w:t>0] [0]. [</w:t>
      </w:r>
      <w:r w:rsidR="00CF366A" w:rsidRPr="00A3647E">
        <w:rPr>
          <w:rStyle w:val="Strong"/>
          <w:b w:val="0"/>
          <w:szCs w:val="24"/>
          <w:lang w:val="en-GB"/>
        </w:rPr>
        <w:t xml:space="preserve"> </w:t>
      </w:r>
      <w:r w:rsidR="00717229" w:rsidRPr="00A3647E">
        <w:rPr>
          <w:rStyle w:val="Strong"/>
          <w:b w:val="0"/>
          <w:szCs w:val="24"/>
          <w:lang w:val="en-GB"/>
        </w:rPr>
        <w:t>0] [0]. [0] [0]</w:t>
      </w:r>
      <w:r w:rsidR="009B0DBF" w:rsidRPr="00A3647E">
        <w:rPr>
          <w:rStyle w:val="Strong"/>
          <w:b w:val="0"/>
          <w:szCs w:val="24"/>
          <w:lang w:val="en-GB"/>
        </w:rPr>
        <w:t>&gt;</w:t>
      </w:r>
      <w:r w:rsidR="00CF366A" w:rsidRPr="00955343">
        <w:rPr>
          <w:rStyle w:val="Strong"/>
          <w:b w:val="0"/>
          <w:szCs w:val="24"/>
          <w:lang w:val="en-GB"/>
        </w:rPr>
        <w:t xml:space="preserve"> </w:t>
      </w:r>
    </w:p>
    <w:p w14:paraId="1F544F7A" w14:textId="76BE9CEF" w:rsidR="00512C12" w:rsidRPr="00717229" w:rsidRDefault="008777A8" w:rsidP="00491B6B">
      <w:pPr>
        <w:numPr>
          <w:ilvl w:val="2"/>
          <w:numId w:val="47"/>
        </w:numPr>
        <w:jc w:val="both"/>
        <w:rPr>
          <w:rStyle w:val="Strong"/>
          <w:szCs w:val="24"/>
          <w:u w:val="single"/>
          <w:lang w:val="en-GB"/>
        </w:rPr>
      </w:pPr>
      <w:r w:rsidRPr="00717229">
        <w:rPr>
          <w:rStyle w:val="Strong"/>
          <w:bCs/>
          <w:szCs w:val="24"/>
          <w:lang w:val="en-GB"/>
        </w:rPr>
        <w:t>Estimated total v</w:t>
      </w:r>
      <w:r w:rsidR="00512C12" w:rsidRPr="00717229">
        <w:rPr>
          <w:rStyle w:val="Strong"/>
          <w:bCs/>
          <w:szCs w:val="24"/>
          <w:lang w:val="en-GB"/>
        </w:rPr>
        <w:t>alue</w:t>
      </w:r>
      <w:r w:rsidR="00522393" w:rsidRPr="00717229">
        <w:rPr>
          <w:rStyle w:val="Strong"/>
          <w:bCs/>
          <w:szCs w:val="24"/>
          <w:lang w:val="en-GB"/>
        </w:rPr>
        <w:t xml:space="preserve"> </w:t>
      </w:r>
    </w:p>
    <w:p w14:paraId="446B827B" w14:textId="62E8DC55" w:rsidR="00EF74CF" w:rsidRPr="00955343" w:rsidRDefault="00EF74CF" w:rsidP="00491B6B">
      <w:pPr>
        <w:jc w:val="both"/>
        <w:rPr>
          <w:szCs w:val="24"/>
          <w:lang w:val="en-GB"/>
        </w:rPr>
      </w:pPr>
      <w:r w:rsidRPr="00717229">
        <w:rPr>
          <w:szCs w:val="24"/>
          <w:lang w:val="en-GB"/>
        </w:rPr>
        <w:t xml:space="preserve">Value </w:t>
      </w:r>
      <w:r w:rsidR="0097547A" w:rsidRPr="00717229">
        <w:rPr>
          <w:szCs w:val="24"/>
          <w:lang w:val="en-GB"/>
        </w:rPr>
        <w:t>of the contract in</w:t>
      </w:r>
      <w:r w:rsidRPr="00717229">
        <w:rPr>
          <w:szCs w:val="24"/>
          <w:lang w:val="en-GB"/>
        </w:rPr>
        <w:t>cluding VAT</w:t>
      </w:r>
    </w:p>
    <w:p w14:paraId="321956E2" w14:textId="6BE0921A" w:rsidR="000154F0" w:rsidRPr="00955343" w:rsidRDefault="00C31FC4" w:rsidP="00491B6B">
      <w:pPr>
        <w:numPr>
          <w:ilvl w:val="2"/>
          <w:numId w:val="47"/>
        </w:numPr>
        <w:jc w:val="both"/>
        <w:rPr>
          <w:rStyle w:val="Strong"/>
          <w:bCs/>
          <w:szCs w:val="24"/>
          <w:lang w:val="en-GB"/>
        </w:rPr>
      </w:pPr>
      <w:bookmarkStart w:id="1" w:name="_Hlk159863284"/>
      <w:r w:rsidRPr="00955343">
        <w:rPr>
          <w:rStyle w:val="Strong"/>
          <w:bCs/>
          <w:szCs w:val="24"/>
          <w:lang w:val="en-GB"/>
        </w:rPr>
        <w:t>General information</w:t>
      </w:r>
    </w:p>
    <w:p w14:paraId="23597C81" w14:textId="77777777" w:rsidR="003545B9" w:rsidRPr="00955343" w:rsidRDefault="00C31FC4" w:rsidP="00491B6B">
      <w:pPr>
        <w:jc w:val="both"/>
        <w:outlineLvl w:val="0"/>
        <w:rPr>
          <w:rStyle w:val="Strong"/>
          <w:b w:val="0"/>
          <w:bCs/>
          <w:szCs w:val="24"/>
          <w:lang w:val="en-GB"/>
        </w:rPr>
      </w:pPr>
      <w:r w:rsidRPr="00955343">
        <w:rPr>
          <w:rStyle w:val="Strong"/>
          <w:b w:val="0"/>
          <w:bCs/>
          <w:i/>
          <w:iCs/>
          <w:szCs w:val="24"/>
          <w:lang w:val="en-GB"/>
        </w:rPr>
        <w:t>Legal basis:</w:t>
      </w:r>
      <w:r w:rsidRPr="00955343">
        <w:rPr>
          <w:rStyle w:val="Strong"/>
          <w:b w:val="0"/>
          <w:bCs/>
          <w:szCs w:val="24"/>
          <w:lang w:val="en-GB"/>
        </w:rPr>
        <w:t xml:space="preserve"> </w:t>
      </w:r>
    </w:p>
    <w:p w14:paraId="07B40600" w14:textId="77777777" w:rsidR="00717229" w:rsidRDefault="00F25B4D" w:rsidP="00717229">
      <w:pPr>
        <w:jc w:val="both"/>
        <w:outlineLvl w:val="0"/>
        <w:rPr>
          <w:rStyle w:val="Strong"/>
          <w:b w:val="0"/>
          <w:bCs/>
          <w:szCs w:val="24"/>
          <w:lang w:val="en-GB"/>
        </w:rPr>
      </w:pPr>
      <w:r w:rsidRPr="00955343">
        <w:rPr>
          <w:rStyle w:val="Strong"/>
          <w:b w:val="0"/>
          <w:bCs/>
          <w:szCs w:val="24"/>
          <w:lang w:val="en-GB"/>
        </w:rPr>
        <w:t xml:space="preserve">Regulation </w:t>
      </w:r>
      <w:bookmarkEnd w:id="1"/>
      <w:r w:rsidR="00717229" w:rsidRPr="00717229">
        <w:rPr>
          <w:rStyle w:val="Strong"/>
          <w:b w:val="0"/>
          <w:bCs/>
          <w:szCs w:val="24"/>
          <w:lang w:val="en-GB"/>
        </w:rPr>
        <w:t>The project is financed by the European Union, in accordance with the rules of INTERREG-IPA CBC Romania-Serbia Programme 2021-2027.</w:t>
      </w:r>
    </w:p>
    <w:p w14:paraId="78D4AE56" w14:textId="01A3E5D0" w:rsidR="00C31FC4" w:rsidRPr="00955343" w:rsidRDefault="00C31FC4" w:rsidP="00717229">
      <w:pPr>
        <w:jc w:val="both"/>
        <w:outlineLvl w:val="0"/>
        <w:rPr>
          <w:b/>
          <w:bCs/>
          <w:szCs w:val="24"/>
          <w:lang w:val="en-GB"/>
        </w:rPr>
      </w:pPr>
      <w:r w:rsidRPr="00955343">
        <w:rPr>
          <w:b/>
          <w:bCs/>
          <w:szCs w:val="24"/>
          <w:lang w:val="en-GB"/>
        </w:rPr>
        <w:t>2.1.6.  Grounds for exclusion</w:t>
      </w:r>
    </w:p>
    <w:p w14:paraId="315A541C" w14:textId="30E71578" w:rsidR="00C31FC4" w:rsidRPr="00955343" w:rsidRDefault="00C31FC4" w:rsidP="00491B6B">
      <w:pPr>
        <w:jc w:val="both"/>
        <w:outlineLvl w:val="0"/>
        <w:rPr>
          <w:szCs w:val="24"/>
          <w:highlight w:val="yellow"/>
          <w:lang w:val="en-GB"/>
        </w:rPr>
      </w:pPr>
      <w:r w:rsidRPr="00955343">
        <w:rPr>
          <w:rStyle w:val="Strong"/>
          <w:b w:val="0"/>
          <w:bCs/>
          <w:i/>
          <w:iCs/>
          <w:szCs w:val="24"/>
          <w:lang w:val="en-GB"/>
        </w:rPr>
        <w:t>Description</w:t>
      </w:r>
      <w:r w:rsidRPr="00955343">
        <w:rPr>
          <w:rStyle w:val="Strong"/>
          <w:b w:val="0"/>
          <w:bCs/>
          <w:szCs w:val="24"/>
          <w:lang w:val="en-GB"/>
        </w:rPr>
        <w:t xml:space="preserve">: </w:t>
      </w:r>
      <w:r w:rsidRPr="00955343">
        <w:rPr>
          <w:szCs w:val="24"/>
          <w:lang w:val="en-GB"/>
        </w:rPr>
        <w:t>Please consult the procurement documents.</w:t>
      </w:r>
      <w:r w:rsidR="00CD160F" w:rsidRPr="00955343" w:rsidDel="00CD160F">
        <w:rPr>
          <w:szCs w:val="24"/>
          <w:lang w:val="en-GB"/>
        </w:rPr>
        <w:t xml:space="preserve"> </w:t>
      </w:r>
    </w:p>
    <w:p w14:paraId="074D5C2C" w14:textId="6C03FDEC" w:rsidR="00C31FC4" w:rsidRPr="00955343" w:rsidRDefault="00C31FC4" w:rsidP="00E36507">
      <w:pPr>
        <w:keepNext/>
        <w:jc w:val="both"/>
        <w:outlineLvl w:val="0"/>
        <w:rPr>
          <w:b/>
          <w:bCs/>
          <w:szCs w:val="24"/>
          <w:u w:val="single"/>
          <w:lang w:val="en-GB"/>
        </w:rPr>
      </w:pPr>
      <w:r w:rsidRPr="00955343">
        <w:rPr>
          <w:b/>
          <w:bCs/>
          <w:szCs w:val="24"/>
          <w:u w:val="single"/>
          <w:lang w:val="en-GB"/>
        </w:rPr>
        <w:lastRenderedPageBreak/>
        <w:t>5. Lot</w:t>
      </w:r>
    </w:p>
    <w:p w14:paraId="573D3BDE" w14:textId="7492461A" w:rsidR="00CB4DD1" w:rsidRPr="00955343" w:rsidRDefault="00CB4DD1" w:rsidP="00491B6B">
      <w:pPr>
        <w:jc w:val="both"/>
        <w:outlineLvl w:val="0"/>
        <w:rPr>
          <w:rStyle w:val="Strong"/>
          <w:b w:val="0"/>
          <w:szCs w:val="24"/>
          <w:lang w:val="en-GB"/>
        </w:rPr>
      </w:pPr>
      <w:r w:rsidRPr="0097547A">
        <w:rPr>
          <w:rStyle w:val="Strong"/>
          <w:b w:val="0"/>
          <w:szCs w:val="24"/>
          <w:lang w:val="en-GB"/>
        </w:rPr>
        <w:t xml:space="preserve">This contract is </w:t>
      </w:r>
      <w:r w:rsidR="00717229">
        <w:rPr>
          <w:rStyle w:val="Strong"/>
          <w:b w:val="0"/>
          <w:szCs w:val="24"/>
          <w:lang w:val="en-GB"/>
        </w:rPr>
        <w:t xml:space="preserve">not </w:t>
      </w:r>
      <w:r w:rsidRPr="0097547A">
        <w:rPr>
          <w:rStyle w:val="Strong"/>
          <w:b w:val="0"/>
          <w:szCs w:val="24"/>
          <w:lang w:val="en-GB"/>
        </w:rPr>
        <w:t>divided into lots</w:t>
      </w:r>
      <w:bookmarkStart w:id="2" w:name="_GoBack"/>
      <w:bookmarkEnd w:id="2"/>
    </w:p>
    <w:p w14:paraId="1DA31EE0" w14:textId="5C3F0FAF" w:rsidR="00CB4DD1" w:rsidRPr="00955343" w:rsidRDefault="00CB4DD1" w:rsidP="00491B6B">
      <w:pPr>
        <w:jc w:val="both"/>
        <w:outlineLvl w:val="0"/>
        <w:rPr>
          <w:rStyle w:val="Strong"/>
          <w:bCs/>
          <w:szCs w:val="24"/>
          <w:lang w:val="en-GB"/>
        </w:rPr>
      </w:pPr>
      <w:r w:rsidRPr="00955343">
        <w:rPr>
          <w:rStyle w:val="Strong"/>
          <w:bCs/>
          <w:szCs w:val="24"/>
          <w:lang w:val="en-GB"/>
        </w:rPr>
        <w:t>5.1. Information per lot</w:t>
      </w:r>
    </w:p>
    <w:p w14:paraId="033FA494" w14:textId="103BC419" w:rsidR="005619DF" w:rsidRPr="00955343" w:rsidRDefault="0097547A" w:rsidP="00491B6B">
      <w:pPr>
        <w:jc w:val="both"/>
        <w:rPr>
          <w:rStyle w:val="Emphasis"/>
          <w:i w:val="0"/>
          <w:szCs w:val="24"/>
          <w:lang w:val="en-GB"/>
        </w:rPr>
      </w:pPr>
      <w:r w:rsidRPr="0097547A">
        <w:rPr>
          <w:rStyle w:val="Emphasis"/>
          <w:i w:val="0"/>
          <w:szCs w:val="24"/>
          <w:lang w:val="en-GB"/>
        </w:rPr>
        <w:t>N/A</w:t>
      </w:r>
    </w:p>
    <w:p w14:paraId="6FEC05C1" w14:textId="6DA7BBC7" w:rsidR="00AA04F1" w:rsidRPr="00955343" w:rsidRDefault="00AA04F1" w:rsidP="00491B6B">
      <w:pPr>
        <w:jc w:val="both"/>
        <w:outlineLvl w:val="0"/>
        <w:rPr>
          <w:b/>
          <w:szCs w:val="24"/>
          <w:lang w:val="en-GB"/>
        </w:rPr>
      </w:pPr>
      <w:r w:rsidRPr="00955343">
        <w:rPr>
          <w:b/>
          <w:szCs w:val="24"/>
          <w:lang w:val="en-GB"/>
        </w:rPr>
        <w:t>5.1.1. Purpose</w:t>
      </w:r>
    </w:p>
    <w:p w14:paraId="200F28ED" w14:textId="7AF8C8DF" w:rsidR="00A050B2" w:rsidRPr="00955343" w:rsidRDefault="0097547A" w:rsidP="00491B6B">
      <w:pPr>
        <w:jc w:val="both"/>
        <w:outlineLvl w:val="0"/>
        <w:rPr>
          <w:rStyle w:val="Emphasis"/>
          <w:i w:val="0"/>
          <w:iCs/>
          <w:szCs w:val="24"/>
          <w:lang w:val="en-GB"/>
        </w:rPr>
      </w:pPr>
      <w:r>
        <w:rPr>
          <w:rStyle w:val="Strong"/>
          <w:b w:val="0"/>
          <w:i/>
          <w:iCs/>
          <w:szCs w:val="24"/>
          <w:lang w:val="en-GB"/>
        </w:rPr>
        <w:t>N/A</w:t>
      </w:r>
    </w:p>
    <w:p w14:paraId="3268A12C" w14:textId="77777777" w:rsidR="00EC49EC" w:rsidRPr="00955343" w:rsidRDefault="00C31FC4" w:rsidP="00491B6B">
      <w:pPr>
        <w:jc w:val="both"/>
        <w:outlineLvl w:val="0"/>
        <w:rPr>
          <w:b/>
          <w:szCs w:val="24"/>
          <w:lang w:val="en-GB"/>
        </w:rPr>
      </w:pPr>
      <w:r w:rsidRPr="00955343">
        <w:rPr>
          <w:b/>
          <w:szCs w:val="24"/>
          <w:lang w:val="en-GB"/>
        </w:rPr>
        <w:t xml:space="preserve">5.1.2. </w:t>
      </w:r>
      <w:r w:rsidR="00CB4DD1" w:rsidRPr="00955343">
        <w:rPr>
          <w:b/>
          <w:szCs w:val="24"/>
          <w:lang w:val="en-GB"/>
        </w:rPr>
        <w:t>Place of performance</w:t>
      </w:r>
    </w:p>
    <w:p w14:paraId="391C8C5D" w14:textId="02838FEE" w:rsidR="00EC49EC" w:rsidRPr="00955343" w:rsidRDefault="008A6919" w:rsidP="00491B6B">
      <w:pPr>
        <w:jc w:val="both"/>
        <w:outlineLvl w:val="0"/>
        <w:rPr>
          <w:rStyle w:val="Strong"/>
          <w:b w:val="0"/>
          <w:szCs w:val="24"/>
          <w:highlight w:val="yellow"/>
          <w:lang w:val="en-GB"/>
        </w:rPr>
      </w:pPr>
      <w:r w:rsidRPr="00955343">
        <w:rPr>
          <w:rStyle w:val="Strong"/>
          <w:b w:val="0"/>
          <w:szCs w:val="24"/>
          <w:lang w:val="en-GB"/>
        </w:rPr>
        <w:t>Country</w:t>
      </w:r>
      <w:r w:rsidR="00580B76" w:rsidRPr="00955343">
        <w:rPr>
          <w:rStyle w:val="Strong"/>
          <w:b w:val="0"/>
          <w:szCs w:val="24"/>
          <w:lang w:val="en-GB"/>
        </w:rPr>
        <w:t>/Geographical zone</w:t>
      </w:r>
      <w:r w:rsidR="00EC49EC" w:rsidRPr="00955343">
        <w:rPr>
          <w:rStyle w:val="Strong"/>
          <w:b w:val="0"/>
          <w:szCs w:val="24"/>
          <w:lang w:val="en-GB"/>
        </w:rPr>
        <w:t xml:space="preserve">: </w:t>
      </w:r>
      <w:proofErr w:type="spellStart"/>
      <w:r w:rsidR="0097547A">
        <w:rPr>
          <w:rStyle w:val="Strong"/>
          <w:b w:val="0"/>
          <w:szCs w:val="24"/>
          <w:lang w:val="en-GB"/>
        </w:rPr>
        <w:t>Kikinda</w:t>
      </w:r>
      <w:proofErr w:type="spellEnd"/>
      <w:r w:rsidR="0097547A">
        <w:rPr>
          <w:rStyle w:val="Strong"/>
          <w:b w:val="0"/>
          <w:szCs w:val="24"/>
          <w:lang w:val="en-GB"/>
        </w:rPr>
        <w:t>, Serbia</w:t>
      </w:r>
    </w:p>
    <w:p w14:paraId="37E385C4" w14:textId="4F1DA1A6" w:rsidR="001A56BA" w:rsidRPr="00955343" w:rsidRDefault="001A56BA" w:rsidP="00491B6B">
      <w:pPr>
        <w:jc w:val="both"/>
        <w:outlineLvl w:val="0"/>
        <w:rPr>
          <w:b/>
          <w:bCs/>
          <w:szCs w:val="24"/>
          <w:lang w:val="en-GB"/>
        </w:rPr>
      </w:pPr>
      <w:r w:rsidRPr="00955343">
        <w:rPr>
          <w:b/>
          <w:bCs/>
          <w:szCs w:val="24"/>
          <w:lang w:val="en-GB"/>
        </w:rPr>
        <w:t xml:space="preserve">5.1.3. </w:t>
      </w:r>
      <w:r w:rsidR="00A744DE" w:rsidRPr="00955343">
        <w:rPr>
          <w:b/>
          <w:bCs/>
          <w:szCs w:val="24"/>
          <w:lang w:val="en-GB"/>
        </w:rPr>
        <w:t>Estimated duration</w:t>
      </w:r>
    </w:p>
    <w:p w14:paraId="3ECF2B15" w14:textId="28BF6E26" w:rsidR="008777A8" w:rsidRPr="00955343" w:rsidRDefault="008777A8" w:rsidP="00491B6B">
      <w:pPr>
        <w:jc w:val="both"/>
        <w:outlineLvl w:val="0"/>
        <w:rPr>
          <w:szCs w:val="24"/>
          <w:highlight w:val="yellow"/>
          <w:lang w:val="en-GB"/>
        </w:rPr>
      </w:pPr>
      <w:r w:rsidRPr="00955343">
        <w:rPr>
          <w:i/>
          <w:iCs/>
          <w:szCs w:val="24"/>
          <w:lang w:val="en-GB"/>
        </w:rPr>
        <w:t xml:space="preserve">Duration: </w:t>
      </w:r>
      <w:r w:rsidR="0097547A">
        <w:rPr>
          <w:i/>
          <w:iCs/>
          <w:szCs w:val="24"/>
          <w:lang w:val="en-GB"/>
        </w:rPr>
        <w:t>5 (five) month</w:t>
      </w:r>
      <w:r w:rsidR="001E3023" w:rsidRPr="00955343">
        <w:rPr>
          <w:szCs w:val="24"/>
          <w:highlight w:val="yellow"/>
          <w:lang w:val="en-GB"/>
        </w:rPr>
        <w:t xml:space="preserve"> </w:t>
      </w:r>
    </w:p>
    <w:p w14:paraId="1BCC2D9B" w14:textId="1D67E210" w:rsidR="005619DF" w:rsidRPr="00955343" w:rsidRDefault="00D71ECD" w:rsidP="00491B6B">
      <w:pPr>
        <w:jc w:val="both"/>
        <w:outlineLvl w:val="0"/>
        <w:rPr>
          <w:b/>
          <w:bCs/>
          <w:szCs w:val="24"/>
          <w:lang w:val="en-GB"/>
        </w:rPr>
      </w:pPr>
      <w:r w:rsidRPr="00955343">
        <w:rPr>
          <w:b/>
          <w:bCs/>
          <w:szCs w:val="24"/>
          <w:lang w:val="en-GB"/>
        </w:rPr>
        <w:t xml:space="preserve">5.1.6. General information </w:t>
      </w:r>
      <w:r w:rsidR="001E3023" w:rsidRPr="00955343">
        <w:rPr>
          <w:b/>
          <w:bCs/>
          <w:szCs w:val="24"/>
          <w:lang w:val="en-GB"/>
        </w:rPr>
        <w:t xml:space="preserve"> </w:t>
      </w:r>
    </w:p>
    <w:p w14:paraId="14CAF33E" w14:textId="049BB044" w:rsidR="00895419" w:rsidRPr="00955343" w:rsidRDefault="004A7FEE" w:rsidP="00491B6B">
      <w:pPr>
        <w:jc w:val="both"/>
        <w:outlineLvl w:val="0"/>
        <w:rPr>
          <w:szCs w:val="24"/>
          <w:lang w:val="en-GB"/>
        </w:rPr>
      </w:pPr>
      <w:r w:rsidRPr="00955343">
        <w:rPr>
          <w:i/>
          <w:iCs/>
          <w:szCs w:val="24"/>
          <w:lang w:val="en-GB"/>
        </w:rPr>
        <w:t>Reserved participation:</w:t>
      </w:r>
      <w:r w:rsidR="00307E27" w:rsidRPr="00955343">
        <w:rPr>
          <w:i/>
          <w:iCs/>
          <w:szCs w:val="24"/>
          <w:lang w:val="en-GB"/>
        </w:rPr>
        <w:t xml:space="preserve"> </w:t>
      </w:r>
      <w:r w:rsidRPr="00955343">
        <w:rPr>
          <w:szCs w:val="24"/>
          <w:lang w:val="en-GB"/>
        </w:rPr>
        <w:t>none</w:t>
      </w:r>
      <w:r w:rsidR="00600DF9" w:rsidRPr="00955343">
        <w:rPr>
          <w:szCs w:val="24"/>
          <w:lang w:val="en-GB"/>
        </w:rPr>
        <w:t>.</w:t>
      </w:r>
    </w:p>
    <w:p w14:paraId="402F2247" w14:textId="63C5E1D0" w:rsidR="00895419" w:rsidRPr="00955343" w:rsidRDefault="00895419" w:rsidP="00491B6B">
      <w:pPr>
        <w:jc w:val="both"/>
        <w:outlineLvl w:val="0"/>
        <w:rPr>
          <w:szCs w:val="24"/>
          <w:lang w:val="en-GB"/>
        </w:rPr>
      </w:pPr>
      <w:r w:rsidRPr="00955343">
        <w:rPr>
          <w:i/>
          <w:iCs/>
          <w:szCs w:val="24"/>
          <w:lang w:val="en-GB"/>
        </w:rPr>
        <w:t>Procurement Project fully financed with EU Funds.</w:t>
      </w:r>
    </w:p>
    <w:p w14:paraId="35584426" w14:textId="06C23BF2" w:rsidR="00D71ECD" w:rsidRPr="00955343" w:rsidRDefault="0097547A" w:rsidP="006A50CE">
      <w:pPr>
        <w:outlineLvl w:val="0"/>
        <w:rPr>
          <w:bCs/>
          <w:sz w:val="22"/>
          <w:szCs w:val="22"/>
          <w:highlight w:val="yellow"/>
          <w:lang w:val="en-GB"/>
        </w:rPr>
      </w:pPr>
      <w:r w:rsidRPr="00BB2444">
        <w:rPr>
          <w:i/>
          <w:iCs/>
          <w:szCs w:val="24"/>
          <w:highlight w:val="lightGray"/>
          <w:lang w:val="en-GB"/>
        </w:rPr>
        <w:t>N/A</w:t>
      </w:r>
    </w:p>
    <w:p w14:paraId="15E5A4ED" w14:textId="39C474CB" w:rsidR="000F7D45" w:rsidRPr="00955343" w:rsidRDefault="000F7D45" w:rsidP="00491B6B">
      <w:pPr>
        <w:jc w:val="both"/>
        <w:outlineLvl w:val="0"/>
        <w:rPr>
          <w:b/>
          <w:szCs w:val="24"/>
          <w:lang w:val="en-GB"/>
        </w:rPr>
      </w:pPr>
      <w:r w:rsidRPr="00955343">
        <w:rPr>
          <w:b/>
          <w:szCs w:val="24"/>
          <w:lang w:val="en-GB"/>
        </w:rPr>
        <w:t>5.1.9. Selection criteria</w:t>
      </w:r>
    </w:p>
    <w:p w14:paraId="25F4E44D" w14:textId="542F6317" w:rsidR="000F7D45" w:rsidRPr="00955343" w:rsidRDefault="000F7D45" w:rsidP="00491B6B">
      <w:pPr>
        <w:jc w:val="both"/>
        <w:outlineLvl w:val="0"/>
        <w:rPr>
          <w:rStyle w:val="Strong"/>
          <w:b w:val="0"/>
          <w:szCs w:val="24"/>
          <w:lang w:val="en-GB"/>
        </w:rPr>
      </w:pPr>
      <w:r w:rsidRPr="00955343">
        <w:rPr>
          <w:i/>
          <w:iCs/>
          <w:szCs w:val="24"/>
          <w:lang w:val="en-GB"/>
        </w:rPr>
        <w:t>Criterion:</w:t>
      </w:r>
      <w:r w:rsidR="007960B1" w:rsidRPr="00955343">
        <w:rPr>
          <w:szCs w:val="24"/>
          <w:lang w:val="en-GB"/>
        </w:rPr>
        <w:t xml:space="preserve"> </w:t>
      </w:r>
    </w:p>
    <w:p w14:paraId="7C38BF08" w14:textId="504E2769" w:rsidR="003A4A56" w:rsidRPr="00955343" w:rsidRDefault="000F7D45" w:rsidP="00491B6B">
      <w:pPr>
        <w:jc w:val="both"/>
        <w:outlineLvl w:val="0"/>
        <w:rPr>
          <w:szCs w:val="24"/>
          <w:highlight w:val="yellow"/>
          <w:lang w:val="en-GB"/>
        </w:rPr>
      </w:pPr>
      <w:r w:rsidRPr="00955343">
        <w:rPr>
          <w:rStyle w:val="Strong"/>
          <w:b w:val="0"/>
          <w:i/>
          <w:iCs/>
          <w:szCs w:val="24"/>
          <w:lang w:val="en-GB"/>
        </w:rPr>
        <w:t>Type</w:t>
      </w:r>
      <w:r w:rsidRPr="00955343">
        <w:rPr>
          <w:i/>
          <w:iCs/>
          <w:szCs w:val="24"/>
          <w:lang w:val="en-GB"/>
        </w:rPr>
        <w:t>:</w:t>
      </w:r>
      <w:r w:rsidRPr="00955343">
        <w:rPr>
          <w:szCs w:val="24"/>
          <w:lang w:val="en-GB"/>
        </w:rPr>
        <w:t xml:space="preserve"> suitability to pursue the professional </w:t>
      </w:r>
      <w:r w:rsidR="007960B1" w:rsidRPr="00955343">
        <w:rPr>
          <w:szCs w:val="24"/>
          <w:lang w:val="en-GB"/>
        </w:rPr>
        <w:t>activity</w:t>
      </w:r>
    </w:p>
    <w:p w14:paraId="2AC17796" w14:textId="201E551F" w:rsidR="003A4A56" w:rsidRPr="003E34EF" w:rsidRDefault="003A4A56" w:rsidP="00491B6B">
      <w:pPr>
        <w:jc w:val="both"/>
        <w:outlineLvl w:val="0"/>
        <w:rPr>
          <w:szCs w:val="24"/>
          <w:lang w:val="fr-BE"/>
        </w:rPr>
      </w:pPr>
      <w:proofErr w:type="gramStart"/>
      <w:r w:rsidRPr="003E34EF">
        <w:rPr>
          <w:rStyle w:val="Strong"/>
          <w:b w:val="0"/>
          <w:i/>
          <w:iCs/>
          <w:szCs w:val="24"/>
          <w:lang w:val="fr-BE"/>
        </w:rPr>
        <w:t>Description:</w:t>
      </w:r>
      <w:proofErr w:type="gramEnd"/>
      <w:r w:rsidRPr="003E34EF">
        <w:rPr>
          <w:szCs w:val="24"/>
          <w:lang w:val="fr-BE"/>
        </w:rPr>
        <w:t xml:space="preserve"> </w:t>
      </w:r>
      <w:proofErr w:type="spellStart"/>
      <w:r w:rsidRPr="003E34EF">
        <w:rPr>
          <w:szCs w:val="24"/>
          <w:lang w:val="fr-BE"/>
        </w:rPr>
        <w:t>Please</w:t>
      </w:r>
      <w:proofErr w:type="spellEnd"/>
      <w:r w:rsidRPr="003E34EF">
        <w:rPr>
          <w:szCs w:val="24"/>
          <w:lang w:val="fr-BE"/>
        </w:rPr>
        <w:t xml:space="preserve"> </w:t>
      </w:r>
      <w:proofErr w:type="spellStart"/>
      <w:r w:rsidRPr="003E34EF">
        <w:rPr>
          <w:szCs w:val="24"/>
          <w:lang w:val="fr-BE"/>
        </w:rPr>
        <w:t>consult</w:t>
      </w:r>
      <w:proofErr w:type="spellEnd"/>
      <w:r w:rsidRPr="003E34EF">
        <w:rPr>
          <w:szCs w:val="24"/>
          <w:lang w:val="fr-BE"/>
        </w:rPr>
        <w:t xml:space="preserve"> </w:t>
      </w:r>
      <w:proofErr w:type="spellStart"/>
      <w:r w:rsidRPr="003E34EF">
        <w:rPr>
          <w:szCs w:val="24"/>
          <w:lang w:val="fr-BE"/>
        </w:rPr>
        <w:t>procurement</w:t>
      </w:r>
      <w:proofErr w:type="spellEnd"/>
      <w:r w:rsidRPr="003E34EF">
        <w:rPr>
          <w:szCs w:val="24"/>
          <w:lang w:val="fr-BE"/>
        </w:rPr>
        <w:t xml:space="preserve"> documents.</w:t>
      </w:r>
    </w:p>
    <w:p w14:paraId="3D567A0A" w14:textId="0B30BCDA" w:rsidR="003A4A56" w:rsidRPr="00955343" w:rsidRDefault="003A4A56" w:rsidP="00491B6B">
      <w:pPr>
        <w:jc w:val="both"/>
        <w:outlineLvl w:val="0"/>
        <w:rPr>
          <w:szCs w:val="24"/>
          <w:lang w:val="en-GB"/>
        </w:rPr>
      </w:pPr>
      <w:r w:rsidRPr="00955343">
        <w:rPr>
          <w:rStyle w:val="Strong"/>
          <w:b w:val="0"/>
          <w:i/>
          <w:iCs/>
          <w:szCs w:val="24"/>
          <w:lang w:val="en-GB"/>
        </w:rPr>
        <w:t>Type</w:t>
      </w:r>
      <w:r w:rsidRPr="00955343">
        <w:rPr>
          <w:i/>
          <w:iCs/>
          <w:szCs w:val="24"/>
          <w:lang w:val="en-GB"/>
        </w:rPr>
        <w:t>:</w:t>
      </w:r>
      <w:r w:rsidRPr="00955343">
        <w:rPr>
          <w:szCs w:val="24"/>
          <w:lang w:val="en-GB"/>
        </w:rPr>
        <w:t xml:space="preserve"> </w:t>
      </w:r>
      <w:r w:rsidR="000F7D45" w:rsidRPr="00955343">
        <w:rPr>
          <w:szCs w:val="24"/>
          <w:lang w:val="en-GB"/>
        </w:rPr>
        <w:t>economic and financial standing</w:t>
      </w:r>
    </w:p>
    <w:p w14:paraId="1A1BA0F9" w14:textId="760FEFFA" w:rsidR="003A4A56" w:rsidRPr="00955343" w:rsidRDefault="003A4A56" w:rsidP="00491B6B">
      <w:pPr>
        <w:jc w:val="both"/>
        <w:outlineLvl w:val="0"/>
        <w:rPr>
          <w:szCs w:val="24"/>
          <w:lang w:val="en-GB"/>
        </w:rPr>
      </w:pPr>
      <w:r w:rsidRPr="00955343">
        <w:rPr>
          <w:rStyle w:val="Strong"/>
          <w:b w:val="0"/>
          <w:i/>
          <w:iCs/>
          <w:szCs w:val="24"/>
          <w:lang w:val="en-GB"/>
        </w:rPr>
        <w:t>Description:</w:t>
      </w:r>
      <w:r w:rsidRPr="00955343">
        <w:rPr>
          <w:szCs w:val="24"/>
          <w:lang w:val="en-GB"/>
        </w:rPr>
        <w:t xml:space="preserve"> Please consult procurement documents.</w:t>
      </w:r>
    </w:p>
    <w:p w14:paraId="3EE72D66" w14:textId="4085648F" w:rsidR="000F7D45" w:rsidRPr="00955343" w:rsidRDefault="003A4A56" w:rsidP="00491B6B">
      <w:pPr>
        <w:jc w:val="both"/>
        <w:outlineLvl w:val="0"/>
        <w:rPr>
          <w:rStyle w:val="Strong"/>
          <w:b w:val="0"/>
          <w:szCs w:val="24"/>
          <w:lang w:val="en-GB"/>
        </w:rPr>
      </w:pPr>
      <w:r w:rsidRPr="00955343">
        <w:rPr>
          <w:rStyle w:val="Strong"/>
          <w:b w:val="0"/>
          <w:i/>
          <w:iCs/>
          <w:szCs w:val="24"/>
          <w:lang w:val="en-GB"/>
        </w:rPr>
        <w:t>Type</w:t>
      </w:r>
      <w:r w:rsidRPr="00955343">
        <w:rPr>
          <w:i/>
          <w:iCs/>
          <w:szCs w:val="24"/>
          <w:lang w:val="en-GB"/>
        </w:rPr>
        <w:t>:</w:t>
      </w:r>
      <w:r w:rsidRPr="00955343">
        <w:rPr>
          <w:szCs w:val="24"/>
          <w:lang w:val="en-GB"/>
        </w:rPr>
        <w:t xml:space="preserve"> </w:t>
      </w:r>
      <w:r w:rsidR="000F7D45" w:rsidRPr="00955343">
        <w:rPr>
          <w:szCs w:val="24"/>
          <w:lang w:val="en-GB"/>
        </w:rPr>
        <w:t>technical and professional ability</w:t>
      </w:r>
    </w:p>
    <w:p w14:paraId="2B244755" w14:textId="494AFC9A" w:rsidR="000F7D45" w:rsidRPr="00955343" w:rsidRDefault="000F7D45" w:rsidP="00491B6B">
      <w:pPr>
        <w:jc w:val="both"/>
        <w:outlineLvl w:val="0"/>
        <w:rPr>
          <w:szCs w:val="24"/>
          <w:lang w:val="en-GB"/>
        </w:rPr>
      </w:pPr>
      <w:r w:rsidRPr="00955343">
        <w:rPr>
          <w:rStyle w:val="Strong"/>
          <w:b w:val="0"/>
          <w:i/>
          <w:iCs/>
          <w:szCs w:val="24"/>
          <w:lang w:val="en-GB"/>
        </w:rPr>
        <w:t>Description:</w:t>
      </w:r>
      <w:r w:rsidRPr="00955343">
        <w:rPr>
          <w:szCs w:val="24"/>
          <w:lang w:val="en-GB"/>
        </w:rPr>
        <w:t xml:space="preserve"> Please consult procurement documents.</w:t>
      </w:r>
    </w:p>
    <w:p w14:paraId="245D27C0" w14:textId="77777777" w:rsidR="00EA1EB0" w:rsidRPr="00955343" w:rsidRDefault="00AD470D" w:rsidP="00491B6B">
      <w:pPr>
        <w:jc w:val="both"/>
        <w:outlineLvl w:val="0"/>
        <w:rPr>
          <w:b/>
          <w:bCs/>
          <w:szCs w:val="24"/>
          <w:lang w:val="en-GB"/>
        </w:rPr>
      </w:pPr>
      <w:r w:rsidRPr="00955343">
        <w:rPr>
          <w:b/>
          <w:bCs/>
          <w:szCs w:val="24"/>
          <w:lang w:val="en-GB"/>
        </w:rPr>
        <w:t>5.1.10. Award criteria</w:t>
      </w:r>
    </w:p>
    <w:p w14:paraId="4F004084" w14:textId="3D5AF1AA" w:rsidR="00B23D6F" w:rsidRPr="0097547A" w:rsidRDefault="00BD0DBA" w:rsidP="00491B6B">
      <w:pPr>
        <w:jc w:val="both"/>
        <w:outlineLvl w:val="0"/>
        <w:rPr>
          <w:szCs w:val="24"/>
          <w:lang w:val="en-GB"/>
        </w:rPr>
      </w:pPr>
      <w:r w:rsidRPr="0097547A">
        <w:rPr>
          <w:szCs w:val="24"/>
          <w:lang w:val="en-GB"/>
        </w:rPr>
        <w:t xml:space="preserve">Best price-quality ratio </w:t>
      </w:r>
    </w:p>
    <w:p w14:paraId="0AFBFE7A" w14:textId="09605096" w:rsidR="00BD0DBA" w:rsidRPr="0097547A" w:rsidRDefault="00BD0DBA" w:rsidP="00491B6B">
      <w:pPr>
        <w:jc w:val="both"/>
        <w:outlineLvl w:val="0"/>
        <w:rPr>
          <w:szCs w:val="24"/>
          <w:lang w:val="en-GB"/>
        </w:rPr>
      </w:pPr>
      <w:r w:rsidRPr="0097547A">
        <w:rPr>
          <w:szCs w:val="24"/>
          <w:lang w:val="en-GB"/>
        </w:rPr>
        <w:t xml:space="preserve">Type: </w:t>
      </w:r>
      <w:r w:rsidR="00B23D6F" w:rsidRPr="0097547A">
        <w:rPr>
          <w:szCs w:val="24"/>
          <w:lang w:val="en-GB"/>
        </w:rPr>
        <w:t>Q</w:t>
      </w:r>
      <w:r w:rsidRPr="0097547A">
        <w:rPr>
          <w:szCs w:val="24"/>
          <w:lang w:val="en-GB"/>
        </w:rPr>
        <w:t>uality</w:t>
      </w:r>
    </w:p>
    <w:p w14:paraId="5696215E" w14:textId="15BD098D" w:rsidR="00B23D6F" w:rsidRPr="0097547A" w:rsidRDefault="00B23D6F" w:rsidP="00491B6B">
      <w:pPr>
        <w:jc w:val="both"/>
        <w:outlineLvl w:val="0"/>
        <w:rPr>
          <w:szCs w:val="24"/>
          <w:lang w:val="en-GB"/>
        </w:rPr>
      </w:pPr>
      <w:r w:rsidRPr="0097547A">
        <w:rPr>
          <w:i/>
          <w:iCs/>
          <w:szCs w:val="24"/>
          <w:lang w:val="en-GB"/>
        </w:rPr>
        <w:t xml:space="preserve">Description: </w:t>
      </w:r>
      <w:r w:rsidRPr="0097547A">
        <w:rPr>
          <w:szCs w:val="24"/>
          <w:lang w:val="en-GB"/>
        </w:rPr>
        <w:t>Please consult procurement documents</w:t>
      </w:r>
    </w:p>
    <w:p w14:paraId="23594D33" w14:textId="03D480F4" w:rsidR="007960B1" w:rsidRPr="0097547A" w:rsidRDefault="00EA1EB0" w:rsidP="00491B6B">
      <w:pPr>
        <w:jc w:val="both"/>
        <w:outlineLvl w:val="0"/>
        <w:rPr>
          <w:szCs w:val="24"/>
          <w:lang w:val="en-GB"/>
        </w:rPr>
      </w:pPr>
      <w:r w:rsidRPr="0097547A">
        <w:rPr>
          <w:i/>
          <w:iCs/>
          <w:szCs w:val="24"/>
          <w:lang w:val="en-GB"/>
        </w:rPr>
        <w:t>Weight:</w:t>
      </w:r>
      <w:r w:rsidR="00B21B93" w:rsidRPr="0097547A">
        <w:rPr>
          <w:szCs w:val="24"/>
          <w:lang w:val="en-GB"/>
        </w:rPr>
        <w:t xml:space="preserve"> </w:t>
      </w:r>
      <w:r w:rsidR="009F1DD6" w:rsidRPr="0097547A">
        <w:rPr>
          <w:szCs w:val="24"/>
          <w:lang w:val="en-GB"/>
        </w:rPr>
        <w:t>[</w:t>
      </w:r>
      <w:r w:rsidR="0097547A" w:rsidRPr="0097547A">
        <w:rPr>
          <w:szCs w:val="24"/>
          <w:lang w:val="en-GB"/>
        </w:rPr>
        <w:t>max 100%</w:t>
      </w:r>
      <w:r w:rsidR="00B21B93" w:rsidRPr="0097547A">
        <w:rPr>
          <w:szCs w:val="24"/>
          <w:lang w:val="en-GB"/>
        </w:rPr>
        <w:t>]</w:t>
      </w:r>
    </w:p>
    <w:p w14:paraId="2879B57A" w14:textId="7603573E" w:rsidR="00C0690C" w:rsidRPr="0097547A" w:rsidRDefault="00B23D6F" w:rsidP="00B23D6F">
      <w:pPr>
        <w:jc w:val="both"/>
        <w:outlineLvl w:val="0"/>
        <w:rPr>
          <w:szCs w:val="24"/>
          <w:lang w:val="en-GB"/>
        </w:rPr>
      </w:pPr>
      <w:r w:rsidRPr="0097547A">
        <w:rPr>
          <w:szCs w:val="24"/>
          <w:lang w:val="en-GB"/>
        </w:rPr>
        <w:t>Type: Price</w:t>
      </w:r>
    </w:p>
    <w:p w14:paraId="0622BB08" w14:textId="77777777" w:rsidR="00B23D6F" w:rsidRPr="0097547A" w:rsidRDefault="00B23D6F" w:rsidP="00B23D6F">
      <w:pPr>
        <w:jc w:val="both"/>
        <w:outlineLvl w:val="0"/>
        <w:rPr>
          <w:szCs w:val="24"/>
          <w:lang w:val="en-GB"/>
        </w:rPr>
      </w:pPr>
      <w:r w:rsidRPr="0097547A">
        <w:rPr>
          <w:i/>
          <w:iCs/>
          <w:szCs w:val="24"/>
          <w:lang w:val="en-GB"/>
        </w:rPr>
        <w:t xml:space="preserve">Description: </w:t>
      </w:r>
      <w:r w:rsidRPr="0097547A">
        <w:rPr>
          <w:szCs w:val="24"/>
          <w:lang w:val="en-GB"/>
        </w:rPr>
        <w:t>Please consult procurement documents</w:t>
      </w:r>
    </w:p>
    <w:p w14:paraId="7D6DD395" w14:textId="686D6E2E" w:rsidR="00B23D6F" w:rsidRPr="0097547A" w:rsidRDefault="00B23D6F" w:rsidP="00B23D6F">
      <w:pPr>
        <w:jc w:val="both"/>
        <w:outlineLvl w:val="0"/>
        <w:rPr>
          <w:szCs w:val="24"/>
          <w:lang w:val="en-GB"/>
        </w:rPr>
      </w:pPr>
      <w:r w:rsidRPr="0097547A">
        <w:rPr>
          <w:i/>
          <w:iCs/>
          <w:szCs w:val="24"/>
          <w:lang w:val="en-GB"/>
        </w:rPr>
        <w:lastRenderedPageBreak/>
        <w:t>Weight:</w:t>
      </w:r>
      <w:r w:rsidRPr="0097547A">
        <w:rPr>
          <w:szCs w:val="24"/>
          <w:lang w:val="en-GB"/>
        </w:rPr>
        <w:t xml:space="preserve"> [</w:t>
      </w:r>
      <w:r w:rsidR="0097547A" w:rsidRPr="0097547A">
        <w:rPr>
          <w:szCs w:val="24"/>
          <w:lang w:val="en-GB"/>
        </w:rPr>
        <w:t xml:space="preserve">max 100 </w:t>
      </w:r>
      <w:proofErr w:type="gramStart"/>
      <w:r w:rsidR="0097547A" w:rsidRPr="0097547A">
        <w:rPr>
          <w:szCs w:val="24"/>
          <w:lang w:val="en-GB"/>
        </w:rPr>
        <w:t>%</w:t>
      </w:r>
      <w:r w:rsidR="00C0690C" w:rsidRPr="0097547A">
        <w:rPr>
          <w:szCs w:val="24"/>
          <w:lang w:val="en-GB"/>
        </w:rPr>
        <w:t xml:space="preserve"> ]</w:t>
      </w:r>
      <w:proofErr w:type="gramEnd"/>
    </w:p>
    <w:p w14:paraId="697C1202" w14:textId="2DDC7A0F" w:rsidR="006C0693" w:rsidRPr="00955343" w:rsidRDefault="009F1DD6" w:rsidP="00491B6B">
      <w:pPr>
        <w:jc w:val="both"/>
        <w:outlineLvl w:val="0"/>
        <w:rPr>
          <w:rStyle w:val="Strong"/>
          <w:szCs w:val="24"/>
          <w:lang w:val="en-GB"/>
        </w:rPr>
      </w:pPr>
      <w:r w:rsidRPr="00955343">
        <w:rPr>
          <w:b/>
          <w:szCs w:val="24"/>
          <w:lang w:val="en-GB"/>
        </w:rPr>
        <w:t>5.1.11. Procurement documents</w:t>
      </w:r>
    </w:p>
    <w:p w14:paraId="04D66D48" w14:textId="2BC2A26C" w:rsidR="00462D53" w:rsidRPr="00984C08" w:rsidRDefault="00462D53" w:rsidP="00491B6B">
      <w:pPr>
        <w:jc w:val="both"/>
        <w:outlineLvl w:val="0"/>
        <w:rPr>
          <w:rStyle w:val="Strong"/>
          <w:szCs w:val="24"/>
          <w:u w:val="single"/>
          <w:lang w:val="en-GB"/>
        </w:rPr>
      </w:pPr>
      <w:r w:rsidRPr="00984C08">
        <w:rPr>
          <w:bCs/>
          <w:i/>
          <w:iCs/>
          <w:szCs w:val="24"/>
          <w:lang w:val="en-GB"/>
        </w:rPr>
        <w:t>Languages in which the procurement documents are officially available: </w:t>
      </w:r>
      <w:r w:rsidR="007E53CC" w:rsidRPr="00984C08">
        <w:rPr>
          <w:rStyle w:val="Strong"/>
          <w:b w:val="0"/>
          <w:szCs w:val="24"/>
          <w:lang w:val="en-GB"/>
        </w:rPr>
        <w:t>&lt;</w:t>
      </w:r>
      <w:r w:rsidR="0097547A" w:rsidRPr="00984C08">
        <w:rPr>
          <w:rStyle w:val="Strong"/>
          <w:b w:val="0"/>
          <w:szCs w:val="24"/>
          <w:lang w:val="en-GB"/>
        </w:rPr>
        <w:t>English</w:t>
      </w:r>
      <w:r w:rsidR="007E53CC" w:rsidRPr="00984C08">
        <w:rPr>
          <w:rStyle w:val="Strong"/>
          <w:b w:val="0"/>
          <w:szCs w:val="24"/>
          <w:lang w:val="en-GB"/>
        </w:rPr>
        <w:t>&gt;</w:t>
      </w:r>
    </w:p>
    <w:p w14:paraId="31F6ACAB" w14:textId="64782353" w:rsidR="007E53CC" w:rsidRPr="00984C08" w:rsidRDefault="007E53CC" w:rsidP="00E36507">
      <w:pPr>
        <w:keepNext/>
        <w:jc w:val="both"/>
        <w:outlineLvl w:val="0"/>
        <w:rPr>
          <w:rStyle w:val="Strong"/>
          <w:szCs w:val="24"/>
          <w:lang w:val="en-GB"/>
        </w:rPr>
      </w:pPr>
      <w:r w:rsidRPr="00984C08">
        <w:rPr>
          <w:rStyle w:val="Strong"/>
          <w:szCs w:val="24"/>
          <w:lang w:val="en-GB"/>
        </w:rPr>
        <w:t>5.1.12. Terms of procurement</w:t>
      </w:r>
    </w:p>
    <w:p w14:paraId="6A8A5C94" w14:textId="38933EC6" w:rsidR="00B82BBF" w:rsidRPr="00984C08" w:rsidRDefault="00B82BBF" w:rsidP="00491B6B">
      <w:pPr>
        <w:widowControl/>
        <w:shd w:val="clear" w:color="auto" w:fill="FFFFFF"/>
        <w:spacing w:before="0"/>
        <w:jc w:val="both"/>
        <w:rPr>
          <w:bCs/>
          <w:i/>
          <w:iCs/>
          <w:szCs w:val="24"/>
          <w:lang w:val="en-GB"/>
        </w:rPr>
      </w:pPr>
      <w:r w:rsidRPr="00984C08">
        <w:rPr>
          <w:szCs w:val="24"/>
          <w:lang w:val="en-GB"/>
        </w:rPr>
        <w:t>Please insert information below regarding means for submission, language of tender and deadline for submission and validation of the tender.</w:t>
      </w:r>
    </w:p>
    <w:p w14:paraId="283501F0" w14:textId="0C9C5605" w:rsidR="007E53CC" w:rsidRPr="00984C08" w:rsidRDefault="007E53CC" w:rsidP="00491B6B">
      <w:pPr>
        <w:widowControl/>
        <w:shd w:val="clear" w:color="auto" w:fill="FFFFFF"/>
        <w:spacing w:before="0"/>
        <w:jc w:val="both"/>
        <w:rPr>
          <w:bCs/>
          <w:i/>
          <w:iCs/>
          <w:szCs w:val="24"/>
          <w:lang w:val="en-GB"/>
        </w:rPr>
      </w:pPr>
      <w:r w:rsidRPr="00984C08">
        <w:rPr>
          <w:bCs/>
          <w:i/>
          <w:iCs/>
          <w:szCs w:val="24"/>
          <w:lang w:val="en-GB"/>
        </w:rPr>
        <w:t>Terms of submission:</w:t>
      </w:r>
      <w:r w:rsidR="00276D00" w:rsidRPr="00984C08">
        <w:rPr>
          <w:szCs w:val="24"/>
          <w:lang w:val="en-GB"/>
        </w:rPr>
        <w:t xml:space="preserve"> </w:t>
      </w:r>
      <w:r w:rsidR="0097547A" w:rsidRPr="00984C08">
        <w:rPr>
          <w:szCs w:val="24"/>
          <w:lang w:val="en-GB"/>
        </w:rPr>
        <w:t>by hand or post office delivery</w:t>
      </w:r>
    </w:p>
    <w:p w14:paraId="14982C62" w14:textId="76E5DC30" w:rsidR="007E53CC" w:rsidRPr="00984C08" w:rsidRDefault="007E53CC" w:rsidP="00491B6B">
      <w:pPr>
        <w:widowControl/>
        <w:shd w:val="clear" w:color="auto" w:fill="FFFFFF"/>
        <w:spacing w:before="0"/>
        <w:jc w:val="both"/>
        <w:rPr>
          <w:bCs/>
          <w:i/>
          <w:iCs/>
          <w:szCs w:val="24"/>
          <w:lang w:val="en-GB"/>
        </w:rPr>
      </w:pPr>
      <w:r w:rsidRPr="00984C08">
        <w:rPr>
          <w:bCs/>
          <w:i/>
          <w:iCs/>
          <w:szCs w:val="24"/>
          <w:lang w:val="en-GB"/>
        </w:rPr>
        <w:t>Electronic submission: </w:t>
      </w:r>
      <w:r w:rsidR="00B82BBF" w:rsidRPr="00984C08">
        <w:rPr>
          <w:rStyle w:val="Strong"/>
          <w:b w:val="0"/>
          <w:szCs w:val="24"/>
          <w:lang w:val="en-GB"/>
        </w:rPr>
        <w:t>Not allowed</w:t>
      </w:r>
    </w:p>
    <w:p w14:paraId="2CEB5710" w14:textId="3D00CD98" w:rsidR="007E53CC" w:rsidRPr="00984C08" w:rsidRDefault="007E53CC" w:rsidP="00491B6B">
      <w:pPr>
        <w:widowControl/>
        <w:shd w:val="clear" w:color="auto" w:fill="FFFFFF"/>
        <w:spacing w:before="0"/>
        <w:jc w:val="both"/>
        <w:rPr>
          <w:bCs/>
          <w:i/>
          <w:iCs/>
          <w:szCs w:val="24"/>
          <w:lang w:val="en-GB"/>
        </w:rPr>
      </w:pPr>
      <w:r w:rsidRPr="00984C08">
        <w:rPr>
          <w:bCs/>
          <w:i/>
          <w:iCs/>
          <w:szCs w:val="24"/>
          <w:lang w:val="en-GB"/>
        </w:rPr>
        <w:t>Languages in which tenders or requests to participate may be submitted: </w:t>
      </w:r>
      <w:r w:rsidR="00A90CC8" w:rsidRPr="00984C08">
        <w:rPr>
          <w:rStyle w:val="Strong"/>
          <w:b w:val="0"/>
          <w:szCs w:val="24"/>
          <w:lang w:val="en-GB"/>
        </w:rPr>
        <w:t>&lt;</w:t>
      </w:r>
      <w:r w:rsidR="0097547A" w:rsidRPr="00984C08">
        <w:rPr>
          <w:rStyle w:val="Strong"/>
          <w:b w:val="0"/>
          <w:szCs w:val="24"/>
          <w:lang w:val="en-GB"/>
        </w:rPr>
        <w:t>English</w:t>
      </w:r>
      <w:r w:rsidR="00A90CC8" w:rsidRPr="00984C08">
        <w:rPr>
          <w:rStyle w:val="Strong"/>
          <w:b w:val="0"/>
          <w:szCs w:val="24"/>
          <w:lang w:val="en-GB"/>
        </w:rPr>
        <w:t>&gt;</w:t>
      </w:r>
    </w:p>
    <w:p w14:paraId="5E81DE68" w14:textId="1290B32A" w:rsidR="00FC407D" w:rsidRPr="00984C08" w:rsidRDefault="007E53CC" w:rsidP="002F494F">
      <w:pPr>
        <w:widowControl/>
        <w:shd w:val="clear" w:color="auto" w:fill="FFFFFF"/>
        <w:spacing w:before="0"/>
        <w:jc w:val="both"/>
        <w:rPr>
          <w:rStyle w:val="Strong"/>
          <w:b w:val="0"/>
          <w:szCs w:val="24"/>
          <w:lang w:val="en-GB"/>
        </w:rPr>
      </w:pPr>
      <w:r w:rsidRPr="00984C08">
        <w:rPr>
          <w:bCs/>
          <w:i/>
          <w:iCs/>
          <w:szCs w:val="24"/>
          <w:lang w:val="en-GB"/>
        </w:rPr>
        <w:t>Deadline for receipt of requests to participate</w:t>
      </w:r>
      <w:r w:rsidR="009E56F8" w:rsidRPr="00984C08">
        <w:rPr>
          <w:bCs/>
          <w:i/>
          <w:iCs/>
          <w:szCs w:val="24"/>
          <w:lang w:val="en-GB"/>
        </w:rPr>
        <w:t>/tenders</w:t>
      </w:r>
      <w:r w:rsidRPr="00984C08">
        <w:rPr>
          <w:bCs/>
          <w:i/>
          <w:iCs/>
          <w:szCs w:val="24"/>
          <w:lang w:val="en-GB"/>
        </w:rPr>
        <w:t>: </w:t>
      </w:r>
      <w:r w:rsidR="00A90CC8" w:rsidRPr="00984C08">
        <w:rPr>
          <w:rStyle w:val="Strong"/>
          <w:b w:val="0"/>
          <w:szCs w:val="24"/>
          <w:lang w:val="en-GB"/>
        </w:rPr>
        <w:t xml:space="preserve"> </w:t>
      </w:r>
    </w:p>
    <w:p w14:paraId="17CC5EA3" w14:textId="22D5E0E3" w:rsidR="00FC407D" w:rsidRPr="00984C08" w:rsidRDefault="0026025E" w:rsidP="002F494F">
      <w:pPr>
        <w:widowControl/>
        <w:shd w:val="clear" w:color="auto" w:fill="FFFFFF"/>
        <w:spacing w:before="0"/>
        <w:jc w:val="both"/>
        <w:rPr>
          <w:rStyle w:val="Strong"/>
          <w:b w:val="0"/>
          <w:szCs w:val="24"/>
          <w:lang w:val="en-GB"/>
        </w:rPr>
      </w:pPr>
      <w:r w:rsidRPr="00984C08">
        <w:rPr>
          <w:rStyle w:val="Strong"/>
          <w:b w:val="0"/>
          <w:szCs w:val="24"/>
          <w:lang w:val="en-GB"/>
        </w:rPr>
        <w:t>Date: &lt;</w:t>
      </w:r>
      <w:r w:rsidR="0097547A" w:rsidRPr="00984C08">
        <w:rPr>
          <w:rStyle w:val="Strong"/>
          <w:b w:val="0"/>
          <w:szCs w:val="24"/>
          <w:lang w:val="en-GB"/>
        </w:rPr>
        <w:t>10</w:t>
      </w:r>
      <w:r w:rsidRPr="00984C08">
        <w:rPr>
          <w:rStyle w:val="Strong"/>
          <w:b w:val="0"/>
          <w:szCs w:val="24"/>
          <w:lang w:val="en-GB"/>
        </w:rPr>
        <w:t>/</w:t>
      </w:r>
      <w:r w:rsidR="0097547A" w:rsidRPr="00984C08">
        <w:rPr>
          <w:rStyle w:val="Strong"/>
          <w:b w:val="0"/>
          <w:szCs w:val="24"/>
          <w:lang w:val="en-GB"/>
        </w:rPr>
        <w:t xml:space="preserve"> November</w:t>
      </w:r>
      <w:r w:rsidRPr="00984C08">
        <w:rPr>
          <w:rStyle w:val="Strong"/>
          <w:b w:val="0"/>
          <w:szCs w:val="24"/>
          <w:lang w:val="en-GB"/>
        </w:rPr>
        <w:t>/</w:t>
      </w:r>
      <w:r w:rsidR="0097547A" w:rsidRPr="00984C08">
        <w:rPr>
          <w:rStyle w:val="Strong"/>
          <w:b w:val="0"/>
          <w:szCs w:val="24"/>
          <w:lang w:val="en-GB"/>
        </w:rPr>
        <w:t>2025</w:t>
      </w:r>
      <w:r w:rsidRPr="00984C08">
        <w:rPr>
          <w:rStyle w:val="Strong"/>
          <w:b w:val="0"/>
          <w:szCs w:val="24"/>
          <w:lang w:val="en-GB"/>
        </w:rPr>
        <w:t xml:space="preserve">&gt; </w:t>
      </w:r>
    </w:p>
    <w:p w14:paraId="1C51B547" w14:textId="200B1CDD" w:rsidR="007E53CC" w:rsidRPr="00984C08" w:rsidRDefault="0026025E" w:rsidP="00491B6B">
      <w:pPr>
        <w:widowControl/>
        <w:shd w:val="clear" w:color="auto" w:fill="FFFFFF"/>
        <w:spacing w:before="0"/>
        <w:jc w:val="both"/>
        <w:rPr>
          <w:bCs/>
          <w:i/>
          <w:iCs/>
          <w:szCs w:val="24"/>
          <w:lang w:val="en-GB"/>
        </w:rPr>
      </w:pPr>
      <w:r w:rsidRPr="00984C08">
        <w:rPr>
          <w:rStyle w:val="Strong"/>
          <w:b w:val="0"/>
          <w:szCs w:val="24"/>
          <w:lang w:val="en-GB"/>
        </w:rPr>
        <w:t>Local Time</w:t>
      </w:r>
      <w:r w:rsidR="00A87F4A" w:rsidRPr="00984C08">
        <w:rPr>
          <w:rStyle w:val="Strong"/>
          <w:b w:val="0"/>
          <w:szCs w:val="24"/>
          <w:lang w:val="en-GB"/>
        </w:rPr>
        <w:t>:</w:t>
      </w:r>
      <w:r w:rsidRPr="00984C08">
        <w:rPr>
          <w:rStyle w:val="Strong"/>
          <w:b w:val="0"/>
          <w:szCs w:val="24"/>
          <w:lang w:val="en-GB"/>
        </w:rPr>
        <w:t xml:space="preserve"> &lt;</w:t>
      </w:r>
      <w:r w:rsidR="007C277B" w:rsidRPr="00984C08">
        <w:rPr>
          <w:rStyle w:val="Strong"/>
          <w:b w:val="0"/>
          <w:szCs w:val="24"/>
          <w:lang w:val="en-GB"/>
        </w:rPr>
        <w:t>15</w:t>
      </w:r>
      <w:r w:rsidR="00984C08" w:rsidRPr="00984C08">
        <w:rPr>
          <w:rStyle w:val="Strong"/>
          <w:b w:val="0"/>
          <w:szCs w:val="24"/>
          <w:lang w:val="en-GB"/>
        </w:rPr>
        <w:t>:30</w:t>
      </w:r>
    </w:p>
    <w:p w14:paraId="05A4314C" w14:textId="20FD8178" w:rsidR="007E53CC" w:rsidRPr="00984C08" w:rsidRDefault="007E53CC" w:rsidP="00491B6B">
      <w:pPr>
        <w:widowControl/>
        <w:shd w:val="clear" w:color="auto" w:fill="FFFFFF"/>
        <w:spacing w:before="0"/>
        <w:jc w:val="both"/>
        <w:rPr>
          <w:bCs/>
          <w:i/>
          <w:iCs/>
          <w:szCs w:val="24"/>
          <w:lang w:val="en-GB"/>
        </w:rPr>
      </w:pPr>
      <w:r w:rsidRPr="00984C08">
        <w:rPr>
          <w:bCs/>
          <w:i/>
          <w:iCs/>
          <w:szCs w:val="24"/>
          <w:lang w:val="en-GB"/>
        </w:rPr>
        <w:t>Deadline until which the tender must remain valid: </w:t>
      </w:r>
      <w:r w:rsidR="002B099D" w:rsidRPr="00984C08">
        <w:rPr>
          <w:rStyle w:val="Strong"/>
          <w:b w:val="0"/>
          <w:szCs w:val="24"/>
          <w:lang w:val="en-GB"/>
        </w:rPr>
        <w:t xml:space="preserve">3 </w:t>
      </w:r>
      <w:r w:rsidR="0026025E" w:rsidRPr="00984C08">
        <w:rPr>
          <w:rStyle w:val="Strong"/>
          <w:b w:val="0"/>
          <w:szCs w:val="24"/>
          <w:lang w:val="en-GB"/>
        </w:rPr>
        <w:t>months</w:t>
      </w:r>
      <w:r w:rsidR="002B099D" w:rsidRPr="00984C08">
        <w:rPr>
          <w:rStyle w:val="Strong"/>
          <w:b w:val="0"/>
          <w:szCs w:val="24"/>
          <w:lang w:val="en-GB"/>
        </w:rPr>
        <w:t xml:space="preserve"> </w:t>
      </w:r>
      <w:r w:rsidR="0026025E" w:rsidRPr="00984C08">
        <w:rPr>
          <w:rStyle w:val="Strong"/>
          <w:b w:val="0"/>
          <w:szCs w:val="24"/>
          <w:lang w:val="en-GB"/>
        </w:rPr>
        <w:t>from the date stated for receipt of tender</w:t>
      </w:r>
      <w:r w:rsidR="002B099D" w:rsidRPr="00984C08">
        <w:rPr>
          <w:rStyle w:val="Strong"/>
          <w:b w:val="0"/>
          <w:szCs w:val="24"/>
          <w:lang w:val="en-GB"/>
        </w:rPr>
        <w:t>.</w:t>
      </w:r>
    </w:p>
    <w:p w14:paraId="0391CB36" w14:textId="5EA8A3F4" w:rsidR="001978D8" w:rsidRPr="00984C08" w:rsidRDefault="001978D8" w:rsidP="00491B6B">
      <w:pPr>
        <w:widowControl/>
        <w:shd w:val="clear" w:color="auto" w:fill="FFFFFF"/>
        <w:spacing w:before="0"/>
        <w:jc w:val="both"/>
        <w:rPr>
          <w:bCs/>
          <w:i/>
          <w:iCs/>
          <w:szCs w:val="24"/>
          <w:lang w:val="en-GB"/>
        </w:rPr>
      </w:pPr>
      <w:r w:rsidRPr="00984C08">
        <w:rPr>
          <w:szCs w:val="24"/>
          <w:lang w:val="en-GB"/>
        </w:rPr>
        <w:t>Please insert information below regarding means of invoicing and payment.</w:t>
      </w:r>
    </w:p>
    <w:p w14:paraId="0703F58C" w14:textId="65EE06A4" w:rsidR="007E53CC" w:rsidRPr="00984C08" w:rsidRDefault="007E53CC" w:rsidP="00491B6B">
      <w:pPr>
        <w:widowControl/>
        <w:shd w:val="clear" w:color="auto" w:fill="FFFFFF"/>
        <w:spacing w:before="0"/>
        <w:jc w:val="both"/>
        <w:rPr>
          <w:bCs/>
          <w:i/>
          <w:iCs/>
          <w:szCs w:val="24"/>
          <w:lang w:val="en-GB"/>
        </w:rPr>
      </w:pPr>
      <w:r w:rsidRPr="00984C08">
        <w:rPr>
          <w:bCs/>
          <w:i/>
          <w:iCs/>
          <w:szCs w:val="24"/>
          <w:lang w:val="en-GB"/>
        </w:rPr>
        <w:t>Terms of contract:</w:t>
      </w:r>
      <w:r w:rsidR="0026025E" w:rsidRPr="00984C08">
        <w:rPr>
          <w:szCs w:val="24"/>
          <w:lang w:val="en-GB"/>
        </w:rPr>
        <w:t xml:space="preserve"> </w:t>
      </w:r>
    </w:p>
    <w:p w14:paraId="3DEFB388" w14:textId="123A2697" w:rsidR="007E53CC" w:rsidRPr="00984C08" w:rsidRDefault="007E53CC" w:rsidP="00491B6B">
      <w:pPr>
        <w:widowControl/>
        <w:shd w:val="clear" w:color="auto" w:fill="FFFFFF"/>
        <w:spacing w:before="0"/>
        <w:jc w:val="both"/>
        <w:rPr>
          <w:bCs/>
          <w:i/>
          <w:iCs/>
          <w:szCs w:val="24"/>
          <w:lang w:val="en-GB"/>
        </w:rPr>
      </w:pPr>
      <w:r w:rsidRPr="00984C08">
        <w:rPr>
          <w:bCs/>
          <w:i/>
          <w:iCs/>
          <w:szCs w:val="24"/>
          <w:lang w:val="en-GB"/>
        </w:rPr>
        <w:t>Electronic invoicing: </w:t>
      </w:r>
      <w:r w:rsidR="00FC407D" w:rsidRPr="00984C08">
        <w:rPr>
          <w:rStyle w:val="Strong"/>
          <w:b w:val="0"/>
          <w:szCs w:val="24"/>
          <w:lang w:val="en-GB"/>
        </w:rPr>
        <w:t>not allowed.</w:t>
      </w:r>
    </w:p>
    <w:p w14:paraId="4772D783" w14:textId="7C5DCF53" w:rsidR="00CC6D8C" w:rsidRPr="00984C08" w:rsidRDefault="007E53CC" w:rsidP="00491B6B">
      <w:pPr>
        <w:widowControl/>
        <w:shd w:val="clear" w:color="auto" w:fill="FFFFFF"/>
        <w:spacing w:before="0"/>
        <w:jc w:val="both"/>
        <w:rPr>
          <w:rStyle w:val="Strong"/>
          <w:b w:val="0"/>
          <w:bCs/>
          <w:szCs w:val="24"/>
          <w:lang w:val="en-GB"/>
        </w:rPr>
      </w:pPr>
      <w:r w:rsidRPr="00984C08">
        <w:rPr>
          <w:bCs/>
          <w:i/>
          <w:iCs/>
          <w:szCs w:val="24"/>
          <w:lang w:val="en-GB"/>
        </w:rPr>
        <w:t>Electronic payment will be used</w:t>
      </w:r>
      <w:r w:rsidR="00FC407D" w:rsidRPr="00984C08">
        <w:rPr>
          <w:bCs/>
          <w:i/>
          <w:iCs/>
          <w:szCs w:val="24"/>
          <w:lang w:val="en-GB"/>
        </w:rPr>
        <w:t>.</w:t>
      </w:r>
    </w:p>
    <w:p w14:paraId="0DC7B524" w14:textId="5C13BBE9" w:rsidR="00B5037A" w:rsidRPr="00984C08" w:rsidRDefault="007463F2" w:rsidP="002F494F">
      <w:pPr>
        <w:jc w:val="both"/>
        <w:outlineLvl w:val="0"/>
        <w:rPr>
          <w:rStyle w:val="Strong"/>
          <w:szCs w:val="24"/>
          <w:u w:val="single"/>
          <w:lang w:val="en-GB"/>
        </w:rPr>
      </w:pPr>
      <w:bookmarkStart w:id="3" w:name="_Hlk159863882"/>
      <w:r w:rsidRPr="00984C08">
        <w:rPr>
          <w:rStyle w:val="Strong"/>
          <w:szCs w:val="24"/>
          <w:u w:val="single"/>
          <w:lang w:val="en-GB"/>
        </w:rPr>
        <w:t xml:space="preserve">8. </w:t>
      </w:r>
      <w:r w:rsidR="005F0E1E" w:rsidRPr="00984C08">
        <w:rPr>
          <w:rStyle w:val="Strong"/>
          <w:szCs w:val="24"/>
          <w:u w:val="single"/>
          <w:lang w:val="en-GB"/>
        </w:rPr>
        <w:t>Organi</w:t>
      </w:r>
      <w:r w:rsidR="00D2768D" w:rsidRPr="00984C08">
        <w:rPr>
          <w:rStyle w:val="Strong"/>
          <w:szCs w:val="24"/>
          <w:u w:val="single"/>
          <w:lang w:val="en-GB"/>
        </w:rPr>
        <w:t>s</w:t>
      </w:r>
      <w:r w:rsidR="005F0E1E" w:rsidRPr="00984C08">
        <w:rPr>
          <w:rStyle w:val="Strong"/>
          <w:szCs w:val="24"/>
          <w:u w:val="single"/>
          <w:lang w:val="en-GB"/>
        </w:rPr>
        <w:t>ation</w:t>
      </w:r>
    </w:p>
    <w:p w14:paraId="5A65DE67" w14:textId="2E63A4DA" w:rsidR="00BA6A32" w:rsidRPr="00955343" w:rsidRDefault="00984C08" w:rsidP="00E36507">
      <w:pPr>
        <w:spacing w:before="0"/>
        <w:jc w:val="both"/>
        <w:outlineLvl w:val="0"/>
        <w:rPr>
          <w:szCs w:val="24"/>
          <w:lang w:val="en-GB"/>
        </w:rPr>
      </w:pPr>
      <w:r w:rsidRPr="00984C08">
        <w:rPr>
          <w:szCs w:val="24"/>
          <w:lang w:val="en-GB"/>
        </w:rPr>
        <w:t>N/A</w:t>
      </w:r>
    </w:p>
    <w:bookmarkEnd w:id="3"/>
    <w:p w14:paraId="6F681322" w14:textId="6B3E637E" w:rsidR="00B5037A" w:rsidRPr="00955343" w:rsidRDefault="00B5037A" w:rsidP="00491B6B">
      <w:pPr>
        <w:jc w:val="both"/>
        <w:outlineLvl w:val="0"/>
        <w:rPr>
          <w:szCs w:val="24"/>
          <w:lang w:val="en-GB"/>
        </w:rPr>
      </w:pPr>
    </w:p>
    <w:sectPr w:rsidR="00B5037A" w:rsidRPr="00955343" w:rsidSect="00E36507">
      <w:footerReference w:type="default" r:id="rId8"/>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CEA14" w14:textId="77777777" w:rsidR="00BB2444" w:rsidRDefault="00BB2444">
      <w:r>
        <w:separator/>
      </w:r>
    </w:p>
  </w:endnote>
  <w:endnote w:type="continuationSeparator" w:id="0">
    <w:p w14:paraId="59C71CA5" w14:textId="77777777" w:rsidR="00BB2444" w:rsidRDefault="00BB2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7A180" w14:textId="403D4028" w:rsidR="00EF0A8C" w:rsidRDefault="00EF0A8C" w:rsidP="009F128B">
    <w:pPr>
      <w:pStyle w:val="Footer"/>
      <w:tabs>
        <w:tab w:val="clear" w:pos="4320"/>
        <w:tab w:val="clear" w:pos="8640"/>
        <w:tab w:val="right" w:pos="9214"/>
      </w:tabs>
      <w:spacing w:before="0" w:after="0"/>
      <w:rPr>
        <w:b/>
        <w:sz w:val="20"/>
        <w:lang w:val="en-GB"/>
      </w:rPr>
    </w:pPr>
    <w:r>
      <w:rPr>
        <w:sz w:val="18"/>
        <w:szCs w:val="18"/>
        <w:lang w:val="en-GB"/>
      </w:rPr>
      <w:tab/>
    </w:r>
    <w:r w:rsidRPr="009F128B">
      <w:rPr>
        <w:sz w:val="18"/>
        <w:szCs w:val="18"/>
        <w:lang w:val="en-GB"/>
      </w:rPr>
      <w:t xml:space="preserve">Page </w:t>
    </w:r>
    <w:r w:rsidRPr="009F128B">
      <w:rPr>
        <w:rStyle w:val="PageNumber"/>
        <w:sz w:val="18"/>
        <w:szCs w:val="18"/>
      </w:rPr>
      <w:fldChar w:fldCharType="begin"/>
    </w:r>
    <w:r w:rsidRPr="009F128B">
      <w:rPr>
        <w:rStyle w:val="PageNumber"/>
        <w:sz w:val="18"/>
        <w:szCs w:val="18"/>
      </w:rPr>
      <w:instrText xml:space="preserve"> PAGE </w:instrText>
    </w:r>
    <w:r w:rsidRPr="009F128B">
      <w:rPr>
        <w:rStyle w:val="PageNumber"/>
        <w:sz w:val="18"/>
        <w:szCs w:val="18"/>
      </w:rPr>
      <w:fldChar w:fldCharType="separate"/>
    </w:r>
    <w:r w:rsidR="00736AA6">
      <w:rPr>
        <w:rStyle w:val="PageNumber"/>
        <w:noProof/>
        <w:sz w:val="18"/>
        <w:szCs w:val="18"/>
      </w:rPr>
      <w:t>3</w:t>
    </w:r>
    <w:r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736AA6">
      <w:rPr>
        <w:rStyle w:val="PageNumber"/>
        <w:noProof/>
        <w:sz w:val="18"/>
        <w:szCs w:val="18"/>
      </w:rPr>
      <w:t>3</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6E125" w14:textId="77777777" w:rsidR="00BB2444" w:rsidRDefault="00BB2444">
      <w:r>
        <w:separator/>
      </w:r>
    </w:p>
  </w:footnote>
  <w:footnote w:type="continuationSeparator" w:id="0">
    <w:p w14:paraId="5DC2916E" w14:textId="77777777" w:rsidR="00BB2444" w:rsidRDefault="00BB2444">
      <w:r>
        <w:continuationSeparator/>
      </w:r>
    </w:p>
  </w:footnote>
  <w:footnote w:id="1">
    <w:p w14:paraId="7C4E44E2" w14:textId="703BF427" w:rsidR="000617C9" w:rsidRPr="000617C9" w:rsidRDefault="000617C9" w:rsidP="00E36507">
      <w:pPr>
        <w:pStyle w:val="FootnoteText"/>
        <w:ind w:left="142" w:hanging="142"/>
      </w:pPr>
      <w:r>
        <w:rPr>
          <w:rStyle w:val="FootnoteReference"/>
        </w:rPr>
        <w:footnoteRef/>
      </w:r>
      <w:r w:rsidR="00B50F67">
        <w:tab/>
      </w:r>
      <w:r w:rsidRPr="008F66E7">
        <w:rPr>
          <w:sz w:val="18"/>
          <w:szCs w:val="18"/>
        </w:rPr>
        <w:t xml:space="preserve">The Common Procurement Vocabulary (CPV) is the mandatory reference nomenclature applicable to procurement contracts. The list of CPV codes is available on: </w:t>
      </w:r>
      <w:hyperlink r:id="rId1" w:history="1">
        <w:r w:rsidR="00E13ED4" w:rsidRPr="00584EFD">
          <w:rPr>
            <w:rStyle w:val="Hyperlink"/>
            <w:sz w:val="18"/>
            <w:szCs w:val="18"/>
          </w:rPr>
          <w:t>https://ted.europa.eu/en/simap/cpv</w:t>
        </w:r>
      </w:hyperlink>
      <w:r w:rsidR="00E13ED4">
        <w:rPr>
          <w:sz w:val="18"/>
          <w:szCs w:val="18"/>
        </w:rPr>
        <w:t>.</w:t>
      </w:r>
      <w:r w:rsidR="00F25B4D" w:rsidRPr="00F25B4D" w:rsidDel="00F25B4D">
        <w:rPr>
          <w:sz w:val="18"/>
          <w:szCs w:val="18"/>
        </w:rPr>
        <w:t xml:space="preserve"> </w:t>
      </w:r>
      <w:hyperlink w:history="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3"/>
  </w:num>
  <w:num w:numId="35">
    <w:abstractNumId w:val="34"/>
  </w:num>
  <w:num w:numId="36">
    <w:abstractNumId w:val="33"/>
  </w:num>
  <w:num w:numId="37">
    <w:abstractNumId w:val="36"/>
  </w:num>
  <w:num w:numId="38">
    <w:abstractNumId w:val="40"/>
  </w:num>
  <w:num w:numId="39">
    <w:abstractNumId w:val="46"/>
  </w:num>
  <w:num w:numId="40">
    <w:abstractNumId w:val="47"/>
  </w:num>
  <w:num w:numId="41">
    <w:abstractNumId w:val="41"/>
  </w:num>
  <w:num w:numId="42">
    <w:abstractNumId w:val="45"/>
  </w:num>
  <w:num w:numId="43">
    <w:abstractNumId w:val="37"/>
  </w:num>
  <w:num w:numId="44">
    <w:abstractNumId w:val="39"/>
  </w:num>
  <w:num w:numId="45">
    <w:abstractNumId w:val="44"/>
  </w:num>
  <w:num w:numId="46">
    <w:abstractNumId w:val="38"/>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fr-B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617C9"/>
    <w:rsid w:val="0006203C"/>
    <w:rsid w:val="00063589"/>
    <w:rsid w:val="00063FB5"/>
    <w:rsid w:val="000677C2"/>
    <w:rsid w:val="00075FAC"/>
    <w:rsid w:val="00076F64"/>
    <w:rsid w:val="0008316A"/>
    <w:rsid w:val="00087A72"/>
    <w:rsid w:val="00095030"/>
    <w:rsid w:val="000950D5"/>
    <w:rsid w:val="000A3758"/>
    <w:rsid w:val="000C1522"/>
    <w:rsid w:val="000C157D"/>
    <w:rsid w:val="000C5B55"/>
    <w:rsid w:val="000D2DE6"/>
    <w:rsid w:val="000E1165"/>
    <w:rsid w:val="000E5BBC"/>
    <w:rsid w:val="000E767D"/>
    <w:rsid w:val="000F0F6C"/>
    <w:rsid w:val="000F469B"/>
    <w:rsid w:val="000F4D57"/>
    <w:rsid w:val="000F5DEF"/>
    <w:rsid w:val="000F7D45"/>
    <w:rsid w:val="0010162C"/>
    <w:rsid w:val="00105302"/>
    <w:rsid w:val="00110A94"/>
    <w:rsid w:val="00112210"/>
    <w:rsid w:val="00115D2F"/>
    <w:rsid w:val="00120298"/>
    <w:rsid w:val="00122B86"/>
    <w:rsid w:val="00126E99"/>
    <w:rsid w:val="001310D8"/>
    <w:rsid w:val="00135FF0"/>
    <w:rsid w:val="0014405E"/>
    <w:rsid w:val="00144547"/>
    <w:rsid w:val="0015107D"/>
    <w:rsid w:val="00155BF4"/>
    <w:rsid w:val="00161FEC"/>
    <w:rsid w:val="00162F40"/>
    <w:rsid w:val="00163EDA"/>
    <w:rsid w:val="001661F7"/>
    <w:rsid w:val="001707D5"/>
    <w:rsid w:val="0017184C"/>
    <w:rsid w:val="00180D47"/>
    <w:rsid w:val="00181270"/>
    <w:rsid w:val="00192D12"/>
    <w:rsid w:val="001951FE"/>
    <w:rsid w:val="00195809"/>
    <w:rsid w:val="001958A6"/>
    <w:rsid w:val="00196F2A"/>
    <w:rsid w:val="001978D8"/>
    <w:rsid w:val="001A0C86"/>
    <w:rsid w:val="001A104F"/>
    <w:rsid w:val="001A136D"/>
    <w:rsid w:val="001A1BE1"/>
    <w:rsid w:val="001A56BA"/>
    <w:rsid w:val="001B13B1"/>
    <w:rsid w:val="001B2571"/>
    <w:rsid w:val="001C09C9"/>
    <w:rsid w:val="001C3A54"/>
    <w:rsid w:val="001C64F1"/>
    <w:rsid w:val="001D19A6"/>
    <w:rsid w:val="001D55F7"/>
    <w:rsid w:val="001D5DEF"/>
    <w:rsid w:val="001E0BA5"/>
    <w:rsid w:val="001E3023"/>
    <w:rsid w:val="001E50A2"/>
    <w:rsid w:val="001F08D0"/>
    <w:rsid w:val="001F120E"/>
    <w:rsid w:val="001F1546"/>
    <w:rsid w:val="001F47F3"/>
    <w:rsid w:val="001F5D80"/>
    <w:rsid w:val="0020037D"/>
    <w:rsid w:val="00201320"/>
    <w:rsid w:val="00210466"/>
    <w:rsid w:val="00215212"/>
    <w:rsid w:val="00221CCE"/>
    <w:rsid w:val="00226829"/>
    <w:rsid w:val="00231106"/>
    <w:rsid w:val="00233B9D"/>
    <w:rsid w:val="00233DDA"/>
    <w:rsid w:val="00247009"/>
    <w:rsid w:val="00250A28"/>
    <w:rsid w:val="0026025E"/>
    <w:rsid w:val="00266EB9"/>
    <w:rsid w:val="00276D00"/>
    <w:rsid w:val="00282863"/>
    <w:rsid w:val="00290440"/>
    <w:rsid w:val="00290EBC"/>
    <w:rsid w:val="002976DE"/>
    <w:rsid w:val="00297B55"/>
    <w:rsid w:val="002A254C"/>
    <w:rsid w:val="002B099D"/>
    <w:rsid w:val="002B4419"/>
    <w:rsid w:val="002B74FD"/>
    <w:rsid w:val="002C26E6"/>
    <w:rsid w:val="002C2D95"/>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7E27"/>
    <w:rsid w:val="00313118"/>
    <w:rsid w:val="003169EC"/>
    <w:rsid w:val="003232ED"/>
    <w:rsid w:val="003262FC"/>
    <w:rsid w:val="00330261"/>
    <w:rsid w:val="003314DC"/>
    <w:rsid w:val="00332F90"/>
    <w:rsid w:val="003378F6"/>
    <w:rsid w:val="003417CA"/>
    <w:rsid w:val="00342E7F"/>
    <w:rsid w:val="00345518"/>
    <w:rsid w:val="00346B3B"/>
    <w:rsid w:val="00347673"/>
    <w:rsid w:val="003545B9"/>
    <w:rsid w:val="00355388"/>
    <w:rsid w:val="0036159C"/>
    <w:rsid w:val="003717BC"/>
    <w:rsid w:val="00371FD9"/>
    <w:rsid w:val="00372452"/>
    <w:rsid w:val="0038633F"/>
    <w:rsid w:val="00386E96"/>
    <w:rsid w:val="0038796E"/>
    <w:rsid w:val="003947E7"/>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E34EF"/>
    <w:rsid w:val="003E3A87"/>
    <w:rsid w:val="003E6715"/>
    <w:rsid w:val="003F32FF"/>
    <w:rsid w:val="003F554E"/>
    <w:rsid w:val="0040360C"/>
    <w:rsid w:val="0040443B"/>
    <w:rsid w:val="0042033D"/>
    <w:rsid w:val="00424124"/>
    <w:rsid w:val="00426624"/>
    <w:rsid w:val="0043190A"/>
    <w:rsid w:val="00434A54"/>
    <w:rsid w:val="00435692"/>
    <w:rsid w:val="0043637D"/>
    <w:rsid w:val="004405D2"/>
    <w:rsid w:val="00447D77"/>
    <w:rsid w:val="0045124A"/>
    <w:rsid w:val="00452327"/>
    <w:rsid w:val="0045494F"/>
    <w:rsid w:val="00462D53"/>
    <w:rsid w:val="00470018"/>
    <w:rsid w:val="00471180"/>
    <w:rsid w:val="00473883"/>
    <w:rsid w:val="0047646C"/>
    <w:rsid w:val="00476D80"/>
    <w:rsid w:val="00477B20"/>
    <w:rsid w:val="00482B9A"/>
    <w:rsid w:val="00484163"/>
    <w:rsid w:val="00484BEE"/>
    <w:rsid w:val="004853B9"/>
    <w:rsid w:val="00485E2F"/>
    <w:rsid w:val="004901C2"/>
    <w:rsid w:val="00491B6B"/>
    <w:rsid w:val="004957E5"/>
    <w:rsid w:val="004973C0"/>
    <w:rsid w:val="004A079B"/>
    <w:rsid w:val="004A7FEE"/>
    <w:rsid w:val="004B0F8B"/>
    <w:rsid w:val="004B5DCF"/>
    <w:rsid w:val="004C0DB3"/>
    <w:rsid w:val="004C49B2"/>
    <w:rsid w:val="004C68B3"/>
    <w:rsid w:val="004E083B"/>
    <w:rsid w:val="004E1482"/>
    <w:rsid w:val="004E29A2"/>
    <w:rsid w:val="004E69A4"/>
    <w:rsid w:val="004E7B6E"/>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6C38"/>
    <w:rsid w:val="00521A14"/>
    <w:rsid w:val="00522393"/>
    <w:rsid w:val="00523826"/>
    <w:rsid w:val="00524367"/>
    <w:rsid w:val="0052474F"/>
    <w:rsid w:val="005327EC"/>
    <w:rsid w:val="00533CE6"/>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BF4"/>
    <w:rsid w:val="00584D96"/>
    <w:rsid w:val="005908F0"/>
    <w:rsid w:val="00590ADB"/>
    <w:rsid w:val="005A6002"/>
    <w:rsid w:val="005B13A4"/>
    <w:rsid w:val="005B2FB5"/>
    <w:rsid w:val="005B35A2"/>
    <w:rsid w:val="005B3ED3"/>
    <w:rsid w:val="005B48D0"/>
    <w:rsid w:val="005B4F80"/>
    <w:rsid w:val="005C0B52"/>
    <w:rsid w:val="005C632E"/>
    <w:rsid w:val="005D0AD5"/>
    <w:rsid w:val="005D3D85"/>
    <w:rsid w:val="005D577B"/>
    <w:rsid w:val="005D720E"/>
    <w:rsid w:val="005E3AE0"/>
    <w:rsid w:val="005E3EEE"/>
    <w:rsid w:val="005E53BD"/>
    <w:rsid w:val="005F0E1E"/>
    <w:rsid w:val="005F776D"/>
    <w:rsid w:val="00600DF9"/>
    <w:rsid w:val="00600E54"/>
    <w:rsid w:val="00603F87"/>
    <w:rsid w:val="0061336A"/>
    <w:rsid w:val="00626BBA"/>
    <w:rsid w:val="00627C4A"/>
    <w:rsid w:val="00627FB4"/>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4459"/>
    <w:rsid w:val="006A50CE"/>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17229"/>
    <w:rsid w:val="00727652"/>
    <w:rsid w:val="00735C56"/>
    <w:rsid w:val="00735F90"/>
    <w:rsid w:val="00736AA6"/>
    <w:rsid w:val="00745DBA"/>
    <w:rsid w:val="007463F2"/>
    <w:rsid w:val="00746DDB"/>
    <w:rsid w:val="007471C5"/>
    <w:rsid w:val="00750592"/>
    <w:rsid w:val="00750FF8"/>
    <w:rsid w:val="00752A71"/>
    <w:rsid w:val="00753C2A"/>
    <w:rsid w:val="00753F4E"/>
    <w:rsid w:val="00753FC2"/>
    <w:rsid w:val="00756C38"/>
    <w:rsid w:val="00756CA3"/>
    <w:rsid w:val="00761673"/>
    <w:rsid w:val="00761893"/>
    <w:rsid w:val="00764C68"/>
    <w:rsid w:val="007653F4"/>
    <w:rsid w:val="007727F3"/>
    <w:rsid w:val="00783B39"/>
    <w:rsid w:val="007955F2"/>
    <w:rsid w:val="00795842"/>
    <w:rsid w:val="00795E5F"/>
    <w:rsid w:val="007960B1"/>
    <w:rsid w:val="007A04AC"/>
    <w:rsid w:val="007C136C"/>
    <w:rsid w:val="007C1D71"/>
    <w:rsid w:val="007C201A"/>
    <w:rsid w:val="007C277B"/>
    <w:rsid w:val="007C352C"/>
    <w:rsid w:val="007C593F"/>
    <w:rsid w:val="007D29AC"/>
    <w:rsid w:val="007D2FCB"/>
    <w:rsid w:val="007D6292"/>
    <w:rsid w:val="007D761E"/>
    <w:rsid w:val="007E063C"/>
    <w:rsid w:val="007E153C"/>
    <w:rsid w:val="007E5045"/>
    <w:rsid w:val="007E52CB"/>
    <w:rsid w:val="007E53CC"/>
    <w:rsid w:val="007E53DA"/>
    <w:rsid w:val="007F095B"/>
    <w:rsid w:val="007F0984"/>
    <w:rsid w:val="007F1048"/>
    <w:rsid w:val="007F5383"/>
    <w:rsid w:val="008001B4"/>
    <w:rsid w:val="00800827"/>
    <w:rsid w:val="008040AA"/>
    <w:rsid w:val="00805ECD"/>
    <w:rsid w:val="008162F6"/>
    <w:rsid w:val="008240EA"/>
    <w:rsid w:val="008272C0"/>
    <w:rsid w:val="008323D3"/>
    <w:rsid w:val="008351FF"/>
    <w:rsid w:val="00845D2E"/>
    <w:rsid w:val="00851792"/>
    <w:rsid w:val="00853875"/>
    <w:rsid w:val="00855235"/>
    <w:rsid w:val="00860295"/>
    <w:rsid w:val="00861719"/>
    <w:rsid w:val="008777A8"/>
    <w:rsid w:val="0088068C"/>
    <w:rsid w:val="00892A43"/>
    <w:rsid w:val="008938FF"/>
    <w:rsid w:val="00894E29"/>
    <w:rsid w:val="00895419"/>
    <w:rsid w:val="0089693D"/>
    <w:rsid w:val="008A1514"/>
    <w:rsid w:val="008A377D"/>
    <w:rsid w:val="008A42CB"/>
    <w:rsid w:val="008A6919"/>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46A"/>
    <w:rsid w:val="009055F3"/>
    <w:rsid w:val="009066B6"/>
    <w:rsid w:val="00907556"/>
    <w:rsid w:val="00913817"/>
    <w:rsid w:val="00924137"/>
    <w:rsid w:val="00925F7F"/>
    <w:rsid w:val="0092731B"/>
    <w:rsid w:val="00947EF4"/>
    <w:rsid w:val="00952960"/>
    <w:rsid w:val="00954440"/>
    <w:rsid w:val="00955343"/>
    <w:rsid w:val="00960A2B"/>
    <w:rsid w:val="009707C4"/>
    <w:rsid w:val="00970B01"/>
    <w:rsid w:val="00971CC5"/>
    <w:rsid w:val="0097547A"/>
    <w:rsid w:val="00982B9C"/>
    <w:rsid w:val="009843E1"/>
    <w:rsid w:val="00984C08"/>
    <w:rsid w:val="009874BD"/>
    <w:rsid w:val="009900DD"/>
    <w:rsid w:val="00990B40"/>
    <w:rsid w:val="00991002"/>
    <w:rsid w:val="0099469E"/>
    <w:rsid w:val="009B06B5"/>
    <w:rsid w:val="009B0DBF"/>
    <w:rsid w:val="009B5E33"/>
    <w:rsid w:val="009B6F36"/>
    <w:rsid w:val="009C0E9E"/>
    <w:rsid w:val="009C4007"/>
    <w:rsid w:val="009C7312"/>
    <w:rsid w:val="009D6350"/>
    <w:rsid w:val="009D6916"/>
    <w:rsid w:val="009E4662"/>
    <w:rsid w:val="009E5005"/>
    <w:rsid w:val="009E56F8"/>
    <w:rsid w:val="009F128B"/>
    <w:rsid w:val="009F1DD6"/>
    <w:rsid w:val="00A03055"/>
    <w:rsid w:val="00A050B2"/>
    <w:rsid w:val="00A11931"/>
    <w:rsid w:val="00A163C7"/>
    <w:rsid w:val="00A171EA"/>
    <w:rsid w:val="00A22177"/>
    <w:rsid w:val="00A2314D"/>
    <w:rsid w:val="00A23D8B"/>
    <w:rsid w:val="00A2523F"/>
    <w:rsid w:val="00A36269"/>
    <w:rsid w:val="00A3647E"/>
    <w:rsid w:val="00A433A6"/>
    <w:rsid w:val="00A43E7A"/>
    <w:rsid w:val="00A46ED3"/>
    <w:rsid w:val="00A525AF"/>
    <w:rsid w:val="00A52779"/>
    <w:rsid w:val="00A54502"/>
    <w:rsid w:val="00A70611"/>
    <w:rsid w:val="00A7101F"/>
    <w:rsid w:val="00A73E50"/>
    <w:rsid w:val="00A744DE"/>
    <w:rsid w:val="00A7648B"/>
    <w:rsid w:val="00A779FE"/>
    <w:rsid w:val="00A77B07"/>
    <w:rsid w:val="00A82981"/>
    <w:rsid w:val="00A84E04"/>
    <w:rsid w:val="00A853CC"/>
    <w:rsid w:val="00A87F4A"/>
    <w:rsid w:val="00A90CC8"/>
    <w:rsid w:val="00A91076"/>
    <w:rsid w:val="00A96048"/>
    <w:rsid w:val="00A97B08"/>
    <w:rsid w:val="00AA04F1"/>
    <w:rsid w:val="00AA3505"/>
    <w:rsid w:val="00AA5256"/>
    <w:rsid w:val="00AA7762"/>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32B0"/>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10A6"/>
    <w:rsid w:val="00B463A1"/>
    <w:rsid w:val="00B46840"/>
    <w:rsid w:val="00B5037A"/>
    <w:rsid w:val="00B50F67"/>
    <w:rsid w:val="00B513FE"/>
    <w:rsid w:val="00B5587D"/>
    <w:rsid w:val="00B56D0A"/>
    <w:rsid w:val="00B60DA6"/>
    <w:rsid w:val="00B60EC5"/>
    <w:rsid w:val="00B647AA"/>
    <w:rsid w:val="00B72045"/>
    <w:rsid w:val="00B732F2"/>
    <w:rsid w:val="00B740D9"/>
    <w:rsid w:val="00B74AA7"/>
    <w:rsid w:val="00B7586A"/>
    <w:rsid w:val="00B76345"/>
    <w:rsid w:val="00B82BBF"/>
    <w:rsid w:val="00B84AED"/>
    <w:rsid w:val="00B87294"/>
    <w:rsid w:val="00B877B2"/>
    <w:rsid w:val="00B879BF"/>
    <w:rsid w:val="00B87E5F"/>
    <w:rsid w:val="00B92478"/>
    <w:rsid w:val="00B93E15"/>
    <w:rsid w:val="00B955C6"/>
    <w:rsid w:val="00BA0765"/>
    <w:rsid w:val="00BA0EC9"/>
    <w:rsid w:val="00BA1E67"/>
    <w:rsid w:val="00BA1E84"/>
    <w:rsid w:val="00BA4DA9"/>
    <w:rsid w:val="00BA5500"/>
    <w:rsid w:val="00BA6A32"/>
    <w:rsid w:val="00BB2444"/>
    <w:rsid w:val="00BB2689"/>
    <w:rsid w:val="00BB3DD7"/>
    <w:rsid w:val="00BB68B0"/>
    <w:rsid w:val="00BC00A1"/>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2452B"/>
    <w:rsid w:val="00C2707E"/>
    <w:rsid w:val="00C27405"/>
    <w:rsid w:val="00C30183"/>
    <w:rsid w:val="00C31FC4"/>
    <w:rsid w:val="00C35FF4"/>
    <w:rsid w:val="00C3644F"/>
    <w:rsid w:val="00C460D8"/>
    <w:rsid w:val="00C545B1"/>
    <w:rsid w:val="00C55B6F"/>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9D"/>
    <w:rsid w:val="00CE7536"/>
    <w:rsid w:val="00CF0E53"/>
    <w:rsid w:val="00CF366A"/>
    <w:rsid w:val="00D00216"/>
    <w:rsid w:val="00D00DBC"/>
    <w:rsid w:val="00D011CD"/>
    <w:rsid w:val="00D0254B"/>
    <w:rsid w:val="00D225CC"/>
    <w:rsid w:val="00D22682"/>
    <w:rsid w:val="00D240C3"/>
    <w:rsid w:val="00D25196"/>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AA0"/>
    <w:rsid w:val="00D8779C"/>
    <w:rsid w:val="00D936F1"/>
    <w:rsid w:val="00DA098F"/>
    <w:rsid w:val="00DA0ABA"/>
    <w:rsid w:val="00DA334D"/>
    <w:rsid w:val="00DB0E68"/>
    <w:rsid w:val="00DB35A9"/>
    <w:rsid w:val="00DB711B"/>
    <w:rsid w:val="00DC0253"/>
    <w:rsid w:val="00DC3470"/>
    <w:rsid w:val="00DC4F70"/>
    <w:rsid w:val="00DC6C9C"/>
    <w:rsid w:val="00DC753D"/>
    <w:rsid w:val="00DD0CD4"/>
    <w:rsid w:val="00DD6CBD"/>
    <w:rsid w:val="00DD759E"/>
    <w:rsid w:val="00DE1061"/>
    <w:rsid w:val="00DE2699"/>
    <w:rsid w:val="00DE28AE"/>
    <w:rsid w:val="00DE7B12"/>
    <w:rsid w:val="00E06009"/>
    <w:rsid w:val="00E13057"/>
    <w:rsid w:val="00E13ED4"/>
    <w:rsid w:val="00E1782A"/>
    <w:rsid w:val="00E22F4D"/>
    <w:rsid w:val="00E25542"/>
    <w:rsid w:val="00E2770C"/>
    <w:rsid w:val="00E30BB5"/>
    <w:rsid w:val="00E31447"/>
    <w:rsid w:val="00E334FC"/>
    <w:rsid w:val="00E35FC7"/>
    <w:rsid w:val="00E36507"/>
    <w:rsid w:val="00E422A2"/>
    <w:rsid w:val="00E46516"/>
    <w:rsid w:val="00E51C35"/>
    <w:rsid w:val="00E54E16"/>
    <w:rsid w:val="00E610AF"/>
    <w:rsid w:val="00E734C8"/>
    <w:rsid w:val="00E813B7"/>
    <w:rsid w:val="00E81F05"/>
    <w:rsid w:val="00E82874"/>
    <w:rsid w:val="00E86037"/>
    <w:rsid w:val="00E87E9A"/>
    <w:rsid w:val="00E9047D"/>
    <w:rsid w:val="00E95E44"/>
    <w:rsid w:val="00EA1EB0"/>
    <w:rsid w:val="00EA399C"/>
    <w:rsid w:val="00EB32FA"/>
    <w:rsid w:val="00EB3FF8"/>
    <w:rsid w:val="00EB4C19"/>
    <w:rsid w:val="00EB6589"/>
    <w:rsid w:val="00EC49EC"/>
    <w:rsid w:val="00EC64BA"/>
    <w:rsid w:val="00ED2177"/>
    <w:rsid w:val="00ED3B60"/>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5B4D"/>
    <w:rsid w:val="00F27556"/>
    <w:rsid w:val="00F27C45"/>
    <w:rsid w:val="00F31DC5"/>
    <w:rsid w:val="00F34407"/>
    <w:rsid w:val="00F3539A"/>
    <w:rsid w:val="00F54A52"/>
    <w:rsid w:val="00F646C6"/>
    <w:rsid w:val="00F72D9F"/>
    <w:rsid w:val="00F7452A"/>
    <w:rsid w:val="00F76D55"/>
    <w:rsid w:val="00F800AF"/>
    <w:rsid w:val="00F82AA4"/>
    <w:rsid w:val="00F83751"/>
    <w:rsid w:val="00F83D04"/>
    <w:rsid w:val="00F84498"/>
    <w:rsid w:val="00F85F7E"/>
    <w:rsid w:val="00F91683"/>
    <w:rsid w:val="00F948DD"/>
    <w:rsid w:val="00FA17FC"/>
    <w:rsid w:val="00FA43CC"/>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6A32"/>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styleId="UnresolvedMention">
    <w:name w:val="Unresolved Mention"/>
    <w:uiPriority w:val="99"/>
    <w:semiHidden/>
    <w:unhideWhenUsed/>
    <w:rsid w:val="00F25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ted.europa.eu/en/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5B1B0-18B2-4779-9182-BF8E1560B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boban</cp:lastModifiedBy>
  <cp:revision>9</cp:revision>
  <cp:lastPrinted>2024-01-16T09:06:00Z</cp:lastPrinted>
  <dcterms:created xsi:type="dcterms:W3CDTF">2025-03-19T21:58:00Z</dcterms:created>
  <dcterms:modified xsi:type="dcterms:W3CDTF">2025-09-04T08:53:00Z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